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E0E09B" w14:textId="77777777" w:rsidR="00546BC8" w:rsidRPr="00B83D49" w:rsidRDefault="00AF5A6C" w:rsidP="00380693">
      <w:pPr>
        <w:pStyle w:val="ListParagraph"/>
        <w:numPr>
          <w:ilvl w:val="0"/>
          <w:numId w:val="1"/>
        </w:numPr>
        <w:tabs>
          <w:tab w:val="left" w:pos="1134"/>
        </w:tabs>
        <w:ind w:left="567" w:right="-33" w:firstLine="0"/>
        <w:jc w:val="both"/>
        <w:rPr>
          <w:b/>
          <w:sz w:val="24"/>
          <w:szCs w:val="24"/>
        </w:rPr>
      </w:pPr>
      <w:r w:rsidRPr="00B83D49">
        <w:rPr>
          <w:b/>
          <w:sz w:val="24"/>
          <w:szCs w:val="24"/>
        </w:rPr>
        <w:t>PURPOSE</w:t>
      </w:r>
    </w:p>
    <w:p w14:paraId="7F158CF2" w14:textId="77777777" w:rsidR="00546BC8" w:rsidRPr="00B83D49" w:rsidRDefault="00546BC8" w:rsidP="00380693">
      <w:pPr>
        <w:pStyle w:val="BodyText"/>
        <w:tabs>
          <w:tab w:val="left" w:pos="1134"/>
        </w:tabs>
        <w:spacing w:before="7"/>
        <w:ind w:left="567" w:right="-33"/>
        <w:jc w:val="both"/>
        <w:rPr>
          <w:b/>
        </w:rPr>
      </w:pPr>
    </w:p>
    <w:p w14:paraId="78CD1CAB" w14:textId="4CC13A87" w:rsidR="00546BC8" w:rsidRPr="00B83D49" w:rsidRDefault="00AF5A6C" w:rsidP="00380693">
      <w:pPr>
        <w:pStyle w:val="BodyText"/>
        <w:tabs>
          <w:tab w:val="left" w:pos="1134"/>
        </w:tabs>
        <w:ind w:left="567" w:right="-33"/>
        <w:jc w:val="both"/>
      </w:pPr>
      <w:r w:rsidRPr="00B83D49">
        <w:t xml:space="preserve">To ensure that all appeals received on the services and decisions of </w:t>
      </w:r>
      <w:r w:rsidR="00B411D2">
        <w:t>EALPL-ID</w:t>
      </w:r>
      <w:r w:rsidRPr="00B83D49">
        <w:t xml:space="preserve"> are redressed in timely</w:t>
      </w:r>
      <w:r w:rsidR="00B83D49" w:rsidRPr="00B83D49">
        <w:t xml:space="preserve"> </w:t>
      </w:r>
      <w:r w:rsidR="002E0E74" w:rsidRPr="00B83D49">
        <w:rPr>
          <w:spacing w:val="-8"/>
        </w:rPr>
        <w:t xml:space="preserve">and effective </w:t>
      </w:r>
      <w:r w:rsidRPr="00B83D49">
        <w:t>manner.</w:t>
      </w:r>
    </w:p>
    <w:p w14:paraId="6FD1B697" w14:textId="77777777" w:rsidR="00546BC8" w:rsidRPr="00B83D49" w:rsidRDefault="00546BC8" w:rsidP="00380693">
      <w:pPr>
        <w:pStyle w:val="BodyText"/>
        <w:tabs>
          <w:tab w:val="left" w:pos="1134"/>
        </w:tabs>
        <w:spacing w:before="5"/>
        <w:ind w:left="567" w:right="-33"/>
        <w:jc w:val="both"/>
      </w:pPr>
    </w:p>
    <w:p w14:paraId="5B56C367" w14:textId="77777777" w:rsidR="00546BC8" w:rsidRPr="00B83D49" w:rsidRDefault="00AF5A6C" w:rsidP="00380693">
      <w:pPr>
        <w:pStyle w:val="Heading1"/>
        <w:numPr>
          <w:ilvl w:val="0"/>
          <w:numId w:val="1"/>
        </w:numPr>
        <w:tabs>
          <w:tab w:val="left" w:pos="1134"/>
        </w:tabs>
        <w:ind w:left="567" w:right="-33" w:firstLine="0"/>
        <w:jc w:val="both"/>
      </w:pPr>
      <w:r w:rsidRPr="00B83D49">
        <w:t>SCOPE</w:t>
      </w:r>
    </w:p>
    <w:p w14:paraId="2A932CB2" w14:textId="77777777" w:rsidR="00546BC8" w:rsidRPr="00B83D49" w:rsidRDefault="00546BC8" w:rsidP="00380693">
      <w:pPr>
        <w:pStyle w:val="BodyText"/>
        <w:tabs>
          <w:tab w:val="left" w:pos="1134"/>
        </w:tabs>
        <w:spacing w:before="6"/>
        <w:ind w:left="567" w:right="-33"/>
        <w:jc w:val="both"/>
        <w:rPr>
          <w:b/>
        </w:rPr>
      </w:pPr>
    </w:p>
    <w:p w14:paraId="6B26802E" w14:textId="0FB3A949" w:rsidR="00546BC8" w:rsidRPr="00B83D49" w:rsidRDefault="00AF5A6C" w:rsidP="00380693">
      <w:pPr>
        <w:pStyle w:val="BodyText"/>
        <w:tabs>
          <w:tab w:val="left" w:pos="1134"/>
        </w:tabs>
        <w:spacing w:before="1"/>
        <w:ind w:left="567" w:right="-33"/>
        <w:jc w:val="both"/>
      </w:pPr>
      <w:r w:rsidRPr="00B83D49">
        <w:t xml:space="preserve">This covers all appeals received on decisions taken by </w:t>
      </w:r>
      <w:r w:rsidR="00B411D2">
        <w:t>EALPL-ID</w:t>
      </w:r>
      <w:r w:rsidRPr="00B83D49">
        <w:t>.</w:t>
      </w:r>
    </w:p>
    <w:p w14:paraId="3F10448B" w14:textId="77777777" w:rsidR="00546BC8" w:rsidRPr="00B83D49" w:rsidRDefault="00546BC8" w:rsidP="00380693">
      <w:pPr>
        <w:pStyle w:val="BodyText"/>
        <w:tabs>
          <w:tab w:val="left" w:pos="1134"/>
        </w:tabs>
        <w:spacing w:before="5"/>
        <w:ind w:left="567" w:right="-33"/>
        <w:jc w:val="both"/>
      </w:pPr>
    </w:p>
    <w:p w14:paraId="6E226E9F" w14:textId="77777777" w:rsidR="00546BC8" w:rsidRPr="00B83D49" w:rsidRDefault="00AF5A6C" w:rsidP="00380693">
      <w:pPr>
        <w:pStyle w:val="Heading1"/>
        <w:numPr>
          <w:ilvl w:val="0"/>
          <w:numId w:val="1"/>
        </w:numPr>
        <w:tabs>
          <w:tab w:val="left" w:pos="1134"/>
        </w:tabs>
        <w:ind w:left="567" w:right="-33" w:firstLine="0"/>
        <w:jc w:val="both"/>
      </w:pPr>
      <w:r w:rsidRPr="00B83D49">
        <w:t>RESPONSIBILITY</w:t>
      </w:r>
    </w:p>
    <w:p w14:paraId="39FAB9B5" w14:textId="77777777" w:rsidR="00546BC8" w:rsidRPr="00B83D49" w:rsidRDefault="00546BC8" w:rsidP="00380693">
      <w:pPr>
        <w:pStyle w:val="BodyText"/>
        <w:tabs>
          <w:tab w:val="left" w:pos="1134"/>
        </w:tabs>
        <w:spacing w:before="7"/>
        <w:ind w:left="567" w:right="-33"/>
        <w:jc w:val="both"/>
        <w:rPr>
          <w:b/>
        </w:rPr>
      </w:pPr>
    </w:p>
    <w:p w14:paraId="62B3169D" w14:textId="56890F89" w:rsidR="00546BC8" w:rsidRPr="00B83D49" w:rsidRDefault="00AF5A6C" w:rsidP="00380693">
      <w:pPr>
        <w:pStyle w:val="ListParagraph"/>
        <w:numPr>
          <w:ilvl w:val="1"/>
          <w:numId w:val="1"/>
        </w:numPr>
        <w:tabs>
          <w:tab w:val="left" w:pos="1134"/>
        </w:tabs>
        <w:ind w:left="567" w:right="-33" w:firstLine="0"/>
        <w:jc w:val="both"/>
        <w:rPr>
          <w:sz w:val="24"/>
          <w:szCs w:val="24"/>
        </w:rPr>
      </w:pPr>
      <w:r w:rsidRPr="00B83D49">
        <w:rPr>
          <w:sz w:val="24"/>
          <w:szCs w:val="24"/>
        </w:rPr>
        <w:t>Appeals Committee is responsible for handling appeals and satisfactorily resolving</w:t>
      </w:r>
      <w:r w:rsidR="00B83D49" w:rsidRPr="00B83D49">
        <w:rPr>
          <w:sz w:val="24"/>
          <w:szCs w:val="24"/>
        </w:rPr>
        <w:t xml:space="preserve"> </w:t>
      </w:r>
      <w:r w:rsidRPr="00B83D49">
        <w:rPr>
          <w:sz w:val="24"/>
          <w:szCs w:val="24"/>
        </w:rPr>
        <w:t>them.</w:t>
      </w:r>
    </w:p>
    <w:p w14:paraId="0B777847" w14:textId="77777777" w:rsidR="00546BC8" w:rsidRPr="00B83D49" w:rsidRDefault="00546BC8" w:rsidP="00380693">
      <w:pPr>
        <w:pStyle w:val="BodyText"/>
        <w:tabs>
          <w:tab w:val="left" w:pos="1134"/>
        </w:tabs>
        <w:ind w:left="567" w:right="-33"/>
        <w:jc w:val="both"/>
      </w:pPr>
    </w:p>
    <w:p w14:paraId="014DFD36" w14:textId="79F7AC44" w:rsidR="00546BC8" w:rsidRPr="00B83D49" w:rsidRDefault="00B411D2" w:rsidP="00380693">
      <w:pPr>
        <w:pStyle w:val="ListParagraph"/>
        <w:numPr>
          <w:ilvl w:val="1"/>
          <w:numId w:val="1"/>
        </w:numPr>
        <w:tabs>
          <w:tab w:val="left" w:pos="1134"/>
        </w:tabs>
        <w:ind w:left="567" w:right="-33" w:firstLine="0"/>
        <w:jc w:val="both"/>
        <w:rPr>
          <w:sz w:val="24"/>
          <w:szCs w:val="24"/>
        </w:rPr>
      </w:pPr>
      <w:r>
        <w:rPr>
          <w:sz w:val="24"/>
          <w:szCs w:val="24"/>
        </w:rPr>
        <w:t>Quality Manager and CEO</w:t>
      </w:r>
      <w:r w:rsidR="002E0E74" w:rsidRPr="00B83D49">
        <w:rPr>
          <w:sz w:val="24"/>
          <w:szCs w:val="24"/>
        </w:rPr>
        <w:t xml:space="preserve"> are</w:t>
      </w:r>
      <w:r w:rsidR="00AF5A6C" w:rsidRPr="00B83D49">
        <w:rPr>
          <w:sz w:val="24"/>
          <w:szCs w:val="24"/>
        </w:rPr>
        <w:t xml:space="preserve"> responsible for providing secretariat for the Appeals Committee and be a member secretary to the</w:t>
      </w:r>
      <w:r w:rsidR="00B83D49" w:rsidRPr="00B83D49">
        <w:rPr>
          <w:sz w:val="24"/>
          <w:szCs w:val="24"/>
        </w:rPr>
        <w:t xml:space="preserve"> </w:t>
      </w:r>
      <w:r w:rsidR="00AF5A6C" w:rsidRPr="00B83D49">
        <w:rPr>
          <w:sz w:val="24"/>
          <w:szCs w:val="24"/>
        </w:rPr>
        <w:t>committee.</w:t>
      </w:r>
    </w:p>
    <w:p w14:paraId="27F7A3AF" w14:textId="77777777" w:rsidR="00546BC8" w:rsidRPr="00B83D49" w:rsidRDefault="00546BC8" w:rsidP="00380693">
      <w:pPr>
        <w:pStyle w:val="BodyText"/>
        <w:tabs>
          <w:tab w:val="left" w:pos="1134"/>
        </w:tabs>
        <w:spacing w:before="5"/>
        <w:ind w:left="567" w:right="-33"/>
        <w:jc w:val="both"/>
      </w:pPr>
    </w:p>
    <w:p w14:paraId="624F4AB6" w14:textId="77777777" w:rsidR="00546BC8" w:rsidRPr="00B83D49" w:rsidRDefault="00AF5A6C" w:rsidP="00380693">
      <w:pPr>
        <w:pStyle w:val="Heading1"/>
        <w:numPr>
          <w:ilvl w:val="0"/>
          <w:numId w:val="1"/>
        </w:numPr>
        <w:tabs>
          <w:tab w:val="left" w:pos="1134"/>
        </w:tabs>
        <w:ind w:left="567" w:right="-33" w:firstLine="0"/>
        <w:jc w:val="both"/>
      </w:pPr>
      <w:r w:rsidRPr="00B83D49">
        <w:t>PROCEDURE</w:t>
      </w:r>
    </w:p>
    <w:p w14:paraId="16F2212B" w14:textId="77777777" w:rsidR="00546BC8" w:rsidRPr="00B83D49" w:rsidRDefault="00546BC8" w:rsidP="00380693">
      <w:pPr>
        <w:pStyle w:val="BodyText"/>
        <w:tabs>
          <w:tab w:val="left" w:pos="1134"/>
        </w:tabs>
        <w:ind w:left="567" w:right="-33"/>
        <w:jc w:val="both"/>
        <w:rPr>
          <w:b/>
        </w:rPr>
      </w:pPr>
    </w:p>
    <w:p w14:paraId="61EF1FC6" w14:textId="7AC0FE8A" w:rsidR="00546BC8" w:rsidRPr="00B83D49" w:rsidRDefault="00AF5A6C" w:rsidP="00380693">
      <w:pPr>
        <w:pStyle w:val="ListParagraph"/>
        <w:numPr>
          <w:ilvl w:val="1"/>
          <w:numId w:val="1"/>
        </w:numPr>
        <w:tabs>
          <w:tab w:val="left" w:pos="1134"/>
        </w:tabs>
        <w:ind w:left="567" w:right="-33" w:firstLine="0"/>
        <w:jc w:val="both"/>
        <w:rPr>
          <w:b/>
          <w:sz w:val="24"/>
          <w:szCs w:val="24"/>
        </w:rPr>
      </w:pPr>
      <w:r w:rsidRPr="00B83D49">
        <w:rPr>
          <w:b/>
          <w:sz w:val="24"/>
          <w:szCs w:val="24"/>
        </w:rPr>
        <w:t>Appeals</w:t>
      </w:r>
      <w:r w:rsidR="00B83D49" w:rsidRPr="00B83D49">
        <w:rPr>
          <w:b/>
          <w:sz w:val="24"/>
          <w:szCs w:val="24"/>
        </w:rPr>
        <w:t xml:space="preserve"> </w:t>
      </w:r>
      <w:r w:rsidRPr="00B83D49">
        <w:rPr>
          <w:b/>
          <w:sz w:val="24"/>
          <w:szCs w:val="24"/>
        </w:rPr>
        <w:t>Committee</w:t>
      </w:r>
    </w:p>
    <w:p w14:paraId="2DA2CEC4" w14:textId="77777777" w:rsidR="00546BC8" w:rsidRPr="00B83D49" w:rsidRDefault="00546BC8" w:rsidP="00380693">
      <w:pPr>
        <w:pStyle w:val="BodyText"/>
        <w:tabs>
          <w:tab w:val="left" w:pos="1134"/>
        </w:tabs>
        <w:spacing w:before="6"/>
        <w:ind w:left="567" w:right="-33"/>
        <w:jc w:val="both"/>
        <w:rPr>
          <w:b/>
        </w:rPr>
      </w:pPr>
    </w:p>
    <w:p w14:paraId="59E2F4E4" w14:textId="66C89206" w:rsidR="00546BC8" w:rsidRPr="00B83D49" w:rsidRDefault="00B411D2" w:rsidP="00B411D2">
      <w:pPr>
        <w:pStyle w:val="ListParagraph"/>
        <w:numPr>
          <w:ilvl w:val="2"/>
          <w:numId w:val="1"/>
        </w:numPr>
        <w:tabs>
          <w:tab w:val="left" w:pos="1134"/>
        </w:tabs>
        <w:ind w:right="-33"/>
        <w:rPr>
          <w:sz w:val="24"/>
          <w:szCs w:val="24"/>
        </w:rPr>
      </w:pPr>
      <w:r w:rsidRPr="00B411D2">
        <w:rPr>
          <w:sz w:val="24"/>
          <w:szCs w:val="24"/>
        </w:rPr>
        <w:t>4.2.1</w:t>
      </w:r>
      <w:r w:rsidRPr="00B411D2">
        <w:rPr>
          <w:sz w:val="24"/>
          <w:szCs w:val="24"/>
        </w:rPr>
        <w:tab/>
        <w:t>EALPL-ID</w:t>
      </w:r>
      <w:r w:rsidR="00AF5A6C" w:rsidRPr="00B83D49">
        <w:rPr>
          <w:sz w:val="24"/>
          <w:szCs w:val="24"/>
        </w:rPr>
        <w:t xml:space="preserve"> has constituted </w:t>
      </w:r>
      <w:proofErr w:type="gramStart"/>
      <w:r w:rsidR="00AF5A6C" w:rsidRPr="00B83D49">
        <w:rPr>
          <w:sz w:val="24"/>
          <w:szCs w:val="24"/>
        </w:rPr>
        <w:t>an</w:t>
      </w:r>
      <w:proofErr w:type="gramEnd"/>
      <w:r w:rsidR="00AF5A6C" w:rsidRPr="00B83D49">
        <w:rPr>
          <w:sz w:val="24"/>
          <w:szCs w:val="24"/>
        </w:rPr>
        <w:t xml:space="preserve"> </w:t>
      </w:r>
      <w:r>
        <w:rPr>
          <w:sz w:val="24"/>
          <w:szCs w:val="24"/>
        </w:rPr>
        <w:t xml:space="preserve">Complaints and </w:t>
      </w:r>
      <w:r w:rsidR="00AF5A6C" w:rsidRPr="00B83D49">
        <w:rPr>
          <w:sz w:val="24"/>
          <w:szCs w:val="24"/>
        </w:rPr>
        <w:t>Appeals Committee to oversee the appeals</w:t>
      </w:r>
      <w:r w:rsidR="00B83D49" w:rsidRPr="00B83D49">
        <w:rPr>
          <w:sz w:val="24"/>
          <w:szCs w:val="24"/>
        </w:rPr>
        <w:t xml:space="preserve"> </w:t>
      </w:r>
      <w:r w:rsidR="00AF5A6C" w:rsidRPr="00B83D49">
        <w:rPr>
          <w:sz w:val="24"/>
          <w:szCs w:val="24"/>
        </w:rPr>
        <w:t>process</w:t>
      </w:r>
      <w:r w:rsidR="009C7640" w:rsidRPr="00B83D49">
        <w:rPr>
          <w:sz w:val="24"/>
          <w:szCs w:val="24"/>
        </w:rPr>
        <w:t xml:space="preserve"> as per </w:t>
      </w:r>
      <w:r>
        <w:rPr>
          <w:sz w:val="24"/>
          <w:szCs w:val="24"/>
        </w:rPr>
        <w:t>EALPL-ID</w:t>
      </w:r>
      <w:r w:rsidR="009C7640" w:rsidRPr="00B83D49">
        <w:rPr>
          <w:sz w:val="24"/>
          <w:szCs w:val="24"/>
        </w:rPr>
        <w:t>-</w:t>
      </w:r>
      <w:r>
        <w:rPr>
          <w:sz w:val="24"/>
          <w:szCs w:val="24"/>
        </w:rPr>
        <w:t>QP-</w:t>
      </w:r>
      <w:r w:rsidR="009C7640" w:rsidRPr="00B83D49">
        <w:rPr>
          <w:sz w:val="24"/>
          <w:szCs w:val="24"/>
        </w:rPr>
        <w:t>17</w:t>
      </w:r>
      <w:r w:rsidR="00B83D49" w:rsidRPr="00B83D49">
        <w:rPr>
          <w:sz w:val="24"/>
          <w:szCs w:val="24"/>
        </w:rPr>
        <w:t xml:space="preserve"> (</w:t>
      </w:r>
      <w:r w:rsidR="009C7640" w:rsidRPr="00B83D49">
        <w:rPr>
          <w:sz w:val="24"/>
          <w:szCs w:val="24"/>
        </w:rPr>
        <w:t xml:space="preserve">Guideline for appointment and operation of </w:t>
      </w:r>
      <w:r>
        <w:rPr>
          <w:sz w:val="24"/>
          <w:szCs w:val="24"/>
        </w:rPr>
        <w:t xml:space="preserve">Complaints and </w:t>
      </w:r>
      <w:r w:rsidR="009C7640" w:rsidRPr="00B83D49">
        <w:rPr>
          <w:sz w:val="24"/>
          <w:szCs w:val="24"/>
        </w:rPr>
        <w:t>Appeals Committee</w:t>
      </w:r>
      <w:r w:rsidR="00B83D49" w:rsidRPr="00B83D49">
        <w:rPr>
          <w:sz w:val="24"/>
          <w:szCs w:val="24"/>
        </w:rPr>
        <w:t>)</w:t>
      </w:r>
      <w:r w:rsidR="00AF5A6C" w:rsidRPr="00B83D49">
        <w:rPr>
          <w:sz w:val="24"/>
          <w:szCs w:val="24"/>
        </w:rPr>
        <w:t>.</w:t>
      </w:r>
    </w:p>
    <w:p w14:paraId="72D9B7CD" w14:textId="77777777" w:rsidR="00546BC8" w:rsidRPr="00B83D49" w:rsidRDefault="00546BC8" w:rsidP="00380693">
      <w:pPr>
        <w:pStyle w:val="BodyText"/>
        <w:tabs>
          <w:tab w:val="left" w:pos="1134"/>
        </w:tabs>
        <w:spacing w:before="6"/>
        <w:ind w:left="567" w:right="-33"/>
        <w:jc w:val="both"/>
      </w:pPr>
    </w:p>
    <w:p w14:paraId="256D1FAC" w14:textId="550431C7" w:rsidR="00546BC8" w:rsidRPr="00B83D49" w:rsidRDefault="00AF5A6C" w:rsidP="00380693">
      <w:pPr>
        <w:pStyle w:val="Heading1"/>
        <w:numPr>
          <w:ilvl w:val="1"/>
          <w:numId w:val="1"/>
        </w:numPr>
        <w:tabs>
          <w:tab w:val="left" w:pos="1134"/>
        </w:tabs>
        <w:ind w:left="567" w:right="-33" w:firstLine="0"/>
        <w:jc w:val="both"/>
      </w:pPr>
      <w:r w:rsidRPr="00B83D49">
        <w:t>Appeal handling</w:t>
      </w:r>
      <w:r w:rsidR="00B83D49" w:rsidRPr="00B83D49">
        <w:t xml:space="preserve"> </w:t>
      </w:r>
      <w:r w:rsidRPr="00B83D49">
        <w:t>process</w:t>
      </w:r>
    </w:p>
    <w:p w14:paraId="6664C80C" w14:textId="77777777" w:rsidR="00546BC8" w:rsidRPr="00B83D49" w:rsidRDefault="00546BC8" w:rsidP="00380693">
      <w:pPr>
        <w:pStyle w:val="BodyText"/>
        <w:tabs>
          <w:tab w:val="left" w:pos="1134"/>
        </w:tabs>
        <w:spacing w:before="6"/>
        <w:ind w:left="567" w:right="-33"/>
        <w:jc w:val="both"/>
        <w:rPr>
          <w:b/>
        </w:rPr>
      </w:pPr>
    </w:p>
    <w:p w14:paraId="435B67E6" w14:textId="33883D2C" w:rsidR="002E0E74" w:rsidRPr="00B83D49" w:rsidRDefault="00B411D2" w:rsidP="00380693">
      <w:pPr>
        <w:pStyle w:val="ListParagraph"/>
        <w:numPr>
          <w:ilvl w:val="2"/>
          <w:numId w:val="1"/>
        </w:numPr>
        <w:tabs>
          <w:tab w:val="left" w:pos="1134"/>
        </w:tabs>
        <w:spacing w:before="1"/>
        <w:ind w:left="567" w:right="-33" w:firstLine="0"/>
        <w:jc w:val="both"/>
        <w:rPr>
          <w:sz w:val="24"/>
          <w:szCs w:val="24"/>
        </w:rPr>
      </w:pPr>
      <w:r>
        <w:rPr>
          <w:sz w:val="24"/>
          <w:szCs w:val="24"/>
        </w:rPr>
        <w:t>EALPL-ID</w:t>
      </w:r>
      <w:r w:rsidR="002E0E74" w:rsidRPr="00B83D49">
        <w:rPr>
          <w:sz w:val="24"/>
          <w:szCs w:val="24"/>
        </w:rPr>
        <w:t xml:space="preserve"> may receive the </w:t>
      </w:r>
      <w:r w:rsidR="009C7640" w:rsidRPr="00B83D49">
        <w:rPr>
          <w:sz w:val="24"/>
          <w:szCs w:val="24"/>
        </w:rPr>
        <w:t>appeal</w:t>
      </w:r>
      <w:r w:rsidR="002E0E74" w:rsidRPr="00B83D49">
        <w:rPr>
          <w:sz w:val="24"/>
          <w:szCs w:val="24"/>
        </w:rPr>
        <w:t xml:space="preserve"> in any form e.g.</w:t>
      </w:r>
      <w:r>
        <w:rPr>
          <w:sz w:val="24"/>
          <w:szCs w:val="24"/>
        </w:rPr>
        <w:t xml:space="preserve">, letter, e-mail </w:t>
      </w:r>
      <w:r w:rsidR="002E0E74" w:rsidRPr="00B83D49">
        <w:rPr>
          <w:sz w:val="24"/>
          <w:szCs w:val="24"/>
        </w:rPr>
        <w:t>etc.</w:t>
      </w:r>
    </w:p>
    <w:p w14:paraId="24ADBFD8" w14:textId="77777777" w:rsidR="002E0E74" w:rsidRPr="00B83D49" w:rsidRDefault="002E0E74" w:rsidP="00380693">
      <w:pPr>
        <w:pStyle w:val="ListParagraph"/>
        <w:tabs>
          <w:tab w:val="left" w:pos="991"/>
          <w:tab w:val="left" w:pos="1134"/>
        </w:tabs>
        <w:spacing w:before="1"/>
        <w:ind w:left="567" w:right="-33"/>
        <w:rPr>
          <w:sz w:val="24"/>
          <w:szCs w:val="24"/>
        </w:rPr>
      </w:pPr>
    </w:p>
    <w:p w14:paraId="38A57A6A" w14:textId="76B3CC06" w:rsidR="002E0E74" w:rsidRPr="00B83D49" w:rsidRDefault="002E0E74" w:rsidP="00380693">
      <w:pPr>
        <w:pStyle w:val="ListParagraph"/>
        <w:numPr>
          <w:ilvl w:val="2"/>
          <w:numId w:val="1"/>
        </w:numPr>
        <w:tabs>
          <w:tab w:val="left" w:pos="1134"/>
        </w:tabs>
        <w:spacing w:before="1"/>
        <w:ind w:left="567" w:right="-33" w:firstLine="0"/>
        <w:jc w:val="both"/>
        <w:rPr>
          <w:sz w:val="24"/>
          <w:szCs w:val="24"/>
        </w:rPr>
      </w:pPr>
      <w:r w:rsidRPr="00B83D49">
        <w:rPr>
          <w:sz w:val="24"/>
          <w:szCs w:val="24"/>
        </w:rPr>
        <w:t xml:space="preserve">Upon receipt of the </w:t>
      </w:r>
      <w:r w:rsidR="009C7640" w:rsidRPr="00B83D49">
        <w:rPr>
          <w:sz w:val="24"/>
          <w:szCs w:val="24"/>
        </w:rPr>
        <w:t>appeal</w:t>
      </w:r>
      <w:r w:rsidRPr="00B83D49">
        <w:rPr>
          <w:sz w:val="24"/>
          <w:szCs w:val="24"/>
        </w:rPr>
        <w:t xml:space="preserve"> </w:t>
      </w:r>
      <w:r w:rsidR="00B411D2">
        <w:rPr>
          <w:sz w:val="24"/>
          <w:szCs w:val="24"/>
        </w:rPr>
        <w:t>EALPL-ID</w:t>
      </w:r>
      <w:r w:rsidRPr="00B83D49">
        <w:rPr>
          <w:sz w:val="24"/>
          <w:szCs w:val="24"/>
        </w:rPr>
        <w:t xml:space="preserve"> </w:t>
      </w:r>
      <w:r w:rsidR="009C7640" w:rsidRPr="00B83D49">
        <w:rPr>
          <w:sz w:val="24"/>
          <w:szCs w:val="24"/>
        </w:rPr>
        <w:t>a</w:t>
      </w:r>
      <w:r w:rsidRPr="00B83D49">
        <w:rPr>
          <w:sz w:val="24"/>
          <w:szCs w:val="24"/>
        </w:rPr>
        <w:t xml:space="preserve">cknowledges the receipt of the </w:t>
      </w:r>
      <w:r w:rsidR="009C7640" w:rsidRPr="00B83D49">
        <w:rPr>
          <w:sz w:val="24"/>
          <w:szCs w:val="24"/>
        </w:rPr>
        <w:t>appeal</w:t>
      </w:r>
      <w:r w:rsidRPr="00B83D49">
        <w:rPr>
          <w:sz w:val="24"/>
          <w:szCs w:val="24"/>
        </w:rPr>
        <w:t xml:space="preserve"> to the </w:t>
      </w:r>
      <w:r w:rsidR="009C7640" w:rsidRPr="00B83D49">
        <w:rPr>
          <w:sz w:val="24"/>
          <w:szCs w:val="24"/>
        </w:rPr>
        <w:t>appellant</w:t>
      </w:r>
      <w:r w:rsidRPr="00B83D49">
        <w:rPr>
          <w:sz w:val="24"/>
          <w:szCs w:val="24"/>
        </w:rPr>
        <w:t xml:space="preserve"> using </w:t>
      </w:r>
      <w:r w:rsidR="00B411D2">
        <w:rPr>
          <w:sz w:val="24"/>
          <w:szCs w:val="24"/>
        </w:rPr>
        <w:t>EALPL-ID</w:t>
      </w:r>
      <w:r w:rsidR="009C7640" w:rsidRPr="00B83D49">
        <w:rPr>
          <w:sz w:val="24"/>
          <w:szCs w:val="24"/>
        </w:rPr>
        <w:t>-</w:t>
      </w:r>
      <w:r w:rsidR="00B411D2">
        <w:rPr>
          <w:sz w:val="24"/>
          <w:szCs w:val="24"/>
        </w:rPr>
        <w:t>FM-16</w:t>
      </w:r>
      <w:r w:rsidR="00D605BE">
        <w:rPr>
          <w:sz w:val="24"/>
          <w:szCs w:val="24"/>
        </w:rPr>
        <w:t xml:space="preserve"> </w:t>
      </w:r>
      <w:r w:rsidR="009C7640" w:rsidRPr="00B83D49">
        <w:rPr>
          <w:sz w:val="24"/>
          <w:szCs w:val="24"/>
        </w:rPr>
        <w:t>Form: Letter acknowledging appeal</w:t>
      </w:r>
      <w:r w:rsidRPr="00B83D49">
        <w:rPr>
          <w:sz w:val="24"/>
          <w:szCs w:val="24"/>
        </w:rPr>
        <w:t>.</w:t>
      </w:r>
    </w:p>
    <w:p w14:paraId="3F561025" w14:textId="77777777" w:rsidR="002E0E74" w:rsidRPr="00B83D49" w:rsidRDefault="002E0E74" w:rsidP="00380693">
      <w:pPr>
        <w:tabs>
          <w:tab w:val="left" w:pos="991"/>
          <w:tab w:val="left" w:pos="1134"/>
        </w:tabs>
        <w:spacing w:before="1"/>
        <w:ind w:left="567" w:right="-33"/>
        <w:jc w:val="both"/>
        <w:rPr>
          <w:sz w:val="24"/>
          <w:szCs w:val="24"/>
        </w:rPr>
      </w:pPr>
    </w:p>
    <w:p w14:paraId="63B63AE6" w14:textId="185EB478" w:rsidR="002E0E74" w:rsidRPr="00B83D49" w:rsidRDefault="002E0E74" w:rsidP="00440CCC">
      <w:pPr>
        <w:pStyle w:val="ListParagraph"/>
        <w:numPr>
          <w:ilvl w:val="2"/>
          <w:numId w:val="1"/>
        </w:numPr>
        <w:tabs>
          <w:tab w:val="left" w:pos="1134"/>
        </w:tabs>
        <w:spacing w:before="1"/>
        <w:ind w:right="-33"/>
        <w:rPr>
          <w:sz w:val="24"/>
          <w:szCs w:val="24"/>
        </w:rPr>
      </w:pPr>
      <w:r w:rsidRPr="00B83D49">
        <w:rPr>
          <w:sz w:val="24"/>
          <w:szCs w:val="24"/>
        </w:rPr>
        <w:t>Upon receipt of a</w:t>
      </w:r>
      <w:r w:rsidR="009C7640" w:rsidRPr="00B83D49">
        <w:rPr>
          <w:sz w:val="24"/>
          <w:szCs w:val="24"/>
        </w:rPr>
        <w:t>n</w:t>
      </w:r>
      <w:r w:rsidR="00B83D49" w:rsidRPr="00B83D49">
        <w:rPr>
          <w:sz w:val="24"/>
          <w:szCs w:val="24"/>
        </w:rPr>
        <w:t xml:space="preserve"> </w:t>
      </w:r>
      <w:r w:rsidR="009C7640" w:rsidRPr="00B83D49">
        <w:rPr>
          <w:sz w:val="24"/>
          <w:szCs w:val="24"/>
        </w:rPr>
        <w:t>appeal</w:t>
      </w:r>
      <w:r w:rsidRPr="00B83D49">
        <w:rPr>
          <w:sz w:val="24"/>
          <w:szCs w:val="24"/>
        </w:rPr>
        <w:t xml:space="preserve"> </w:t>
      </w:r>
      <w:r w:rsidR="00B411D2">
        <w:rPr>
          <w:sz w:val="24"/>
          <w:szCs w:val="24"/>
        </w:rPr>
        <w:t>EALPL-ID</w:t>
      </w:r>
      <w:r w:rsidRPr="00B83D49">
        <w:rPr>
          <w:sz w:val="24"/>
          <w:szCs w:val="24"/>
        </w:rPr>
        <w:t xml:space="preserve"> shall evaluate and confirm whether the</w:t>
      </w:r>
      <w:r w:rsidR="009C7640" w:rsidRPr="00B83D49">
        <w:rPr>
          <w:sz w:val="24"/>
          <w:szCs w:val="24"/>
        </w:rPr>
        <w:t xml:space="preserve"> appeal</w:t>
      </w:r>
      <w:r w:rsidRPr="00B83D49">
        <w:rPr>
          <w:sz w:val="24"/>
          <w:szCs w:val="24"/>
        </w:rPr>
        <w:t xml:space="preserve"> relates to </w:t>
      </w:r>
      <w:r w:rsidR="009C7640" w:rsidRPr="00B83D49">
        <w:rPr>
          <w:sz w:val="24"/>
          <w:szCs w:val="24"/>
        </w:rPr>
        <w:t xml:space="preserve">the decision of </w:t>
      </w:r>
      <w:r w:rsidR="00B411D2">
        <w:rPr>
          <w:sz w:val="24"/>
          <w:szCs w:val="24"/>
        </w:rPr>
        <w:t>EALPL-ID</w:t>
      </w:r>
      <w:r w:rsidR="009C7640" w:rsidRPr="00B83D49">
        <w:rPr>
          <w:sz w:val="24"/>
          <w:szCs w:val="24"/>
        </w:rPr>
        <w:t xml:space="preserve"> </w:t>
      </w:r>
      <w:r w:rsidRPr="00B83D49">
        <w:rPr>
          <w:sz w:val="24"/>
          <w:szCs w:val="24"/>
        </w:rPr>
        <w:t xml:space="preserve">and if so, registers it in </w:t>
      </w:r>
      <w:r w:rsidR="00B411D2">
        <w:rPr>
          <w:sz w:val="24"/>
          <w:szCs w:val="24"/>
        </w:rPr>
        <w:t>EALPL-ID</w:t>
      </w:r>
      <w:r w:rsidR="00440CCC" w:rsidRPr="00440CCC">
        <w:rPr>
          <w:sz w:val="24"/>
          <w:szCs w:val="24"/>
        </w:rPr>
        <w:t>-</w:t>
      </w:r>
      <w:r w:rsidR="00B411D2">
        <w:rPr>
          <w:sz w:val="24"/>
          <w:szCs w:val="24"/>
        </w:rPr>
        <w:t>FM-17</w:t>
      </w:r>
      <w:r w:rsidR="00440CCC" w:rsidRPr="00440CCC">
        <w:rPr>
          <w:sz w:val="24"/>
          <w:szCs w:val="24"/>
        </w:rPr>
        <w:t xml:space="preserve"> Appeals status register </w:t>
      </w:r>
      <w:r w:rsidRPr="00B83D49">
        <w:rPr>
          <w:sz w:val="24"/>
          <w:szCs w:val="24"/>
        </w:rPr>
        <w:t>and deals with</w:t>
      </w:r>
      <w:r w:rsidR="00B83D49" w:rsidRPr="00B83D49">
        <w:rPr>
          <w:sz w:val="24"/>
          <w:szCs w:val="24"/>
        </w:rPr>
        <w:t xml:space="preserve"> </w:t>
      </w:r>
      <w:r w:rsidRPr="00B83D49">
        <w:rPr>
          <w:sz w:val="24"/>
          <w:szCs w:val="24"/>
        </w:rPr>
        <w:t>it.</w:t>
      </w:r>
    </w:p>
    <w:p w14:paraId="60FE7321" w14:textId="77777777" w:rsidR="00546BC8" w:rsidRPr="00B83D49" w:rsidRDefault="00546BC8" w:rsidP="00380693">
      <w:pPr>
        <w:pStyle w:val="BodyText"/>
        <w:tabs>
          <w:tab w:val="left" w:pos="1134"/>
        </w:tabs>
        <w:ind w:left="567" w:right="-33"/>
        <w:jc w:val="both"/>
      </w:pPr>
    </w:p>
    <w:p w14:paraId="1C939035" w14:textId="1E4A2E17" w:rsidR="00546BC8" w:rsidRPr="00B83D49" w:rsidRDefault="00B411D2" w:rsidP="00380693">
      <w:pPr>
        <w:pStyle w:val="ListParagraph"/>
        <w:numPr>
          <w:ilvl w:val="2"/>
          <w:numId w:val="1"/>
        </w:numPr>
        <w:tabs>
          <w:tab w:val="left" w:pos="1134"/>
        </w:tabs>
        <w:ind w:left="567" w:right="-33" w:firstLine="0"/>
        <w:jc w:val="both"/>
        <w:rPr>
          <w:sz w:val="24"/>
          <w:szCs w:val="24"/>
        </w:rPr>
      </w:pPr>
      <w:r>
        <w:rPr>
          <w:sz w:val="24"/>
          <w:szCs w:val="24"/>
        </w:rPr>
        <w:t>EALPL-ID</w:t>
      </w:r>
      <w:r w:rsidR="00AF5A6C" w:rsidRPr="00B83D49">
        <w:rPr>
          <w:sz w:val="24"/>
          <w:szCs w:val="24"/>
        </w:rPr>
        <w:t xml:space="preserve"> is responsible for gathering and verifying all necessary information (to the extent possible) to progress the appeal to a</w:t>
      </w:r>
      <w:r w:rsidR="00B83D49" w:rsidRPr="00B83D49">
        <w:rPr>
          <w:sz w:val="24"/>
          <w:szCs w:val="24"/>
        </w:rPr>
        <w:t xml:space="preserve"> </w:t>
      </w:r>
      <w:r w:rsidR="00AF5A6C" w:rsidRPr="00B83D49">
        <w:rPr>
          <w:sz w:val="24"/>
          <w:szCs w:val="24"/>
        </w:rPr>
        <w:t>decision.</w:t>
      </w:r>
    </w:p>
    <w:p w14:paraId="64100536" w14:textId="77777777" w:rsidR="00546BC8" w:rsidRPr="00B83D49" w:rsidRDefault="00546BC8" w:rsidP="00380693">
      <w:pPr>
        <w:pStyle w:val="BodyText"/>
        <w:tabs>
          <w:tab w:val="left" w:pos="1134"/>
        </w:tabs>
        <w:ind w:left="567" w:right="-33"/>
        <w:jc w:val="both"/>
      </w:pPr>
    </w:p>
    <w:p w14:paraId="55A4DF27" w14:textId="76024C62" w:rsidR="00546BC8" w:rsidRPr="00B83D49" w:rsidRDefault="00AF5A6C" w:rsidP="00380693">
      <w:pPr>
        <w:pStyle w:val="ListParagraph"/>
        <w:numPr>
          <w:ilvl w:val="2"/>
          <w:numId w:val="1"/>
        </w:numPr>
        <w:tabs>
          <w:tab w:val="left" w:pos="1134"/>
        </w:tabs>
        <w:ind w:left="567" w:right="-33" w:firstLine="0"/>
        <w:jc w:val="both"/>
        <w:rPr>
          <w:sz w:val="24"/>
          <w:szCs w:val="24"/>
        </w:rPr>
      </w:pPr>
      <w:r w:rsidRPr="00B83D49">
        <w:rPr>
          <w:sz w:val="24"/>
          <w:szCs w:val="24"/>
        </w:rPr>
        <w:t xml:space="preserve">The decision resolving the appeal shall be made by, or reviewed and approved by Appeals Committee represented by person(s) not involved in the </w:t>
      </w:r>
      <w:r w:rsidR="0052622B" w:rsidRPr="00B83D49">
        <w:rPr>
          <w:sz w:val="24"/>
          <w:szCs w:val="24"/>
        </w:rPr>
        <w:t xml:space="preserve">inspection </w:t>
      </w:r>
      <w:r w:rsidRPr="00B83D49">
        <w:rPr>
          <w:sz w:val="24"/>
          <w:szCs w:val="24"/>
        </w:rPr>
        <w:t>activities</w:t>
      </w:r>
      <w:r w:rsidR="009C7640" w:rsidRPr="00B83D49">
        <w:rPr>
          <w:sz w:val="24"/>
          <w:szCs w:val="24"/>
        </w:rPr>
        <w:t xml:space="preserve"> and decision making</w:t>
      </w:r>
      <w:r w:rsidRPr="00B83D49">
        <w:rPr>
          <w:sz w:val="24"/>
          <w:szCs w:val="24"/>
        </w:rPr>
        <w:t xml:space="preserve"> related to the</w:t>
      </w:r>
      <w:r w:rsidR="009C7640" w:rsidRPr="00B83D49">
        <w:rPr>
          <w:spacing w:val="-2"/>
          <w:sz w:val="24"/>
          <w:szCs w:val="24"/>
        </w:rPr>
        <w:t xml:space="preserve"> subject of the appeal</w:t>
      </w:r>
      <w:r w:rsidRPr="00B83D49">
        <w:rPr>
          <w:sz w:val="24"/>
          <w:szCs w:val="24"/>
        </w:rPr>
        <w:t>.</w:t>
      </w:r>
    </w:p>
    <w:p w14:paraId="3111C2A5" w14:textId="77777777" w:rsidR="00546BC8" w:rsidRPr="00B83D49" w:rsidRDefault="00546BC8" w:rsidP="00380693">
      <w:pPr>
        <w:pStyle w:val="BodyText"/>
        <w:tabs>
          <w:tab w:val="left" w:pos="1134"/>
        </w:tabs>
        <w:spacing w:before="1"/>
        <w:ind w:left="567" w:right="-33"/>
        <w:jc w:val="both"/>
      </w:pPr>
    </w:p>
    <w:p w14:paraId="220B450C" w14:textId="359F3653" w:rsidR="00380693" w:rsidRDefault="00AF5A6C" w:rsidP="00380693">
      <w:pPr>
        <w:pStyle w:val="ListParagraph"/>
        <w:numPr>
          <w:ilvl w:val="2"/>
          <w:numId w:val="1"/>
        </w:numPr>
        <w:tabs>
          <w:tab w:val="left" w:pos="1134"/>
        </w:tabs>
        <w:spacing w:before="90"/>
        <w:ind w:left="567" w:right="-33" w:firstLine="0"/>
        <w:jc w:val="both"/>
        <w:rPr>
          <w:sz w:val="24"/>
          <w:szCs w:val="24"/>
        </w:rPr>
      </w:pPr>
      <w:r w:rsidRPr="00380693">
        <w:rPr>
          <w:sz w:val="24"/>
          <w:szCs w:val="24"/>
        </w:rPr>
        <w:lastRenderedPageBreak/>
        <w:t xml:space="preserve">To ensure that there is no conflict of interest, personnel who have provided consultancy for, or been employed by a </w:t>
      </w:r>
      <w:r w:rsidR="00380693" w:rsidRPr="00380693">
        <w:rPr>
          <w:sz w:val="24"/>
          <w:szCs w:val="24"/>
        </w:rPr>
        <w:t>client (</w:t>
      </w:r>
      <w:r w:rsidR="009C7640" w:rsidRPr="00380693">
        <w:rPr>
          <w:sz w:val="24"/>
          <w:szCs w:val="24"/>
        </w:rPr>
        <w:t>within two years following the end of the consultancy or</w:t>
      </w:r>
      <w:r w:rsidR="00380693" w:rsidRPr="00380693">
        <w:rPr>
          <w:sz w:val="24"/>
          <w:szCs w:val="24"/>
        </w:rPr>
        <w:t xml:space="preserve"> </w:t>
      </w:r>
      <w:r w:rsidR="009C7640" w:rsidRPr="00380693">
        <w:rPr>
          <w:sz w:val="24"/>
          <w:szCs w:val="24"/>
        </w:rPr>
        <w:t>employment)</w:t>
      </w:r>
      <w:r w:rsidRPr="00380693">
        <w:rPr>
          <w:sz w:val="24"/>
          <w:szCs w:val="24"/>
        </w:rPr>
        <w:t xml:space="preserve">, including those acting in a managerial capacity, shall not be used by </w:t>
      </w:r>
      <w:r w:rsidR="00B411D2">
        <w:rPr>
          <w:sz w:val="24"/>
          <w:szCs w:val="24"/>
        </w:rPr>
        <w:t>EALPL-ID</w:t>
      </w:r>
      <w:r w:rsidRPr="00380693">
        <w:rPr>
          <w:sz w:val="24"/>
          <w:szCs w:val="24"/>
        </w:rPr>
        <w:t xml:space="preserve"> </w:t>
      </w:r>
      <w:r w:rsidR="00440CCC">
        <w:rPr>
          <w:sz w:val="24"/>
          <w:szCs w:val="24"/>
        </w:rPr>
        <w:t>for</w:t>
      </w:r>
      <w:r w:rsidRPr="00380693">
        <w:rPr>
          <w:sz w:val="24"/>
          <w:szCs w:val="24"/>
        </w:rPr>
        <w:t xml:space="preserve"> resolution of appeal for that client</w:t>
      </w:r>
      <w:r w:rsidR="009C7640" w:rsidRPr="00380693">
        <w:rPr>
          <w:sz w:val="24"/>
          <w:szCs w:val="24"/>
        </w:rPr>
        <w:t>.</w:t>
      </w:r>
    </w:p>
    <w:p w14:paraId="2564A990" w14:textId="77777777" w:rsidR="00380693" w:rsidRPr="00380693" w:rsidRDefault="00380693" w:rsidP="00380693">
      <w:pPr>
        <w:pStyle w:val="ListParagraph"/>
        <w:rPr>
          <w:sz w:val="24"/>
          <w:szCs w:val="24"/>
        </w:rPr>
      </w:pPr>
    </w:p>
    <w:p w14:paraId="573600A3" w14:textId="22C190D4" w:rsidR="00546BC8" w:rsidRPr="00380693" w:rsidRDefault="00B411D2" w:rsidP="00380693">
      <w:pPr>
        <w:pStyle w:val="ListParagraph"/>
        <w:numPr>
          <w:ilvl w:val="2"/>
          <w:numId w:val="1"/>
        </w:numPr>
        <w:tabs>
          <w:tab w:val="left" w:pos="1134"/>
        </w:tabs>
        <w:spacing w:before="90"/>
        <w:ind w:left="567" w:right="-33" w:firstLine="0"/>
        <w:jc w:val="both"/>
        <w:rPr>
          <w:sz w:val="24"/>
          <w:szCs w:val="24"/>
        </w:rPr>
      </w:pPr>
      <w:r>
        <w:rPr>
          <w:sz w:val="24"/>
          <w:szCs w:val="24"/>
        </w:rPr>
        <w:t>EALPL-ID</w:t>
      </w:r>
      <w:r w:rsidR="00AF5A6C" w:rsidRPr="00380693">
        <w:rPr>
          <w:sz w:val="24"/>
          <w:szCs w:val="24"/>
        </w:rPr>
        <w:t xml:space="preserve"> gives formal </w:t>
      </w:r>
      <w:r w:rsidR="00AA7D07" w:rsidRPr="00380693">
        <w:rPr>
          <w:sz w:val="24"/>
          <w:szCs w:val="24"/>
        </w:rPr>
        <w:t xml:space="preserve">documented </w:t>
      </w:r>
      <w:r w:rsidR="00AF5A6C" w:rsidRPr="00380693">
        <w:rPr>
          <w:sz w:val="24"/>
          <w:szCs w:val="24"/>
        </w:rPr>
        <w:t>notice of the outcome and end of the appeals process to the appellant</w:t>
      </w:r>
      <w:r w:rsidR="00AA7D07" w:rsidRPr="00380693">
        <w:rPr>
          <w:sz w:val="24"/>
          <w:szCs w:val="24"/>
        </w:rPr>
        <w:t xml:space="preserve"> within a decided time frame, typically 1 month.</w:t>
      </w:r>
    </w:p>
    <w:p w14:paraId="4DC35092" w14:textId="77777777" w:rsidR="00546BC8" w:rsidRPr="00B83D49" w:rsidRDefault="00546BC8" w:rsidP="00380693">
      <w:pPr>
        <w:pStyle w:val="BodyText"/>
        <w:tabs>
          <w:tab w:val="left" w:pos="1134"/>
        </w:tabs>
        <w:ind w:left="567" w:right="-33"/>
        <w:jc w:val="both"/>
      </w:pPr>
    </w:p>
    <w:p w14:paraId="58F6C555" w14:textId="3697CD7B" w:rsidR="00546BC8" w:rsidRPr="00B83D49" w:rsidRDefault="00B411D2" w:rsidP="00380693">
      <w:pPr>
        <w:pStyle w:val="ListParagraph"/>
        <w:numPr>
          <w:ilvl w:val="2"/>
          <w:numId w:val="1"/>
        </w:numPr>
        <w:tabs>
          <w:tab w:val="left" w:pos="1134"/>
        </w:tabs>
        <w:ind w:left="567" w:right="-33" w:firstLine="0"/>
        <w:jc w:val="both"/>
        <w:rPr>
          <w:sz w:val="24"/>
          <w:szCs w:val="24"/>
        </w:rPr>
      </w:pPr>
      <w:r>
        <w:rPr>
          <w:sz w:val="24"/>
          <w:szCs w:val="24"/>
        </w:rPr>
        <w:t>EALPL-ID</w:t>
      </w:r>
      <w:r w:rsidR="00AF5A6C" w:rsidRPr="00B83D49">
        <w:rPr>
          <w:sz w:val="24"/>
          <w:szCs w:val="24"/>
        </w:rPr>
        <w:t xml:space="preserve"> takes any needed subsequent action to resolve the</w:t>
      </w:r>
      <w:r w:rsidR="00B83D49" w:rsidRPr="00B83D49">
        <w:rPr>
          <w:sz w:val="24"/>
          <w:szCs w:val="24"/>
        </w:rPr>
        <w:t xml:space="preserve"> </w:t>
      </w:r>
      <w:r w:rsidR="00AF5A6C" w:rsidRPr="00B83D49">
        <w:rPr>
          <w:sz w:val="24"/>
          <w:szCs w:val="24"/>
        </w:rPr>
        <w:t>appeal</w:t>
      </w:r>
      <w:r w:rsidR="00AA7D07" w:rsidRPr="00B83D49">
        <w:rPr>
          <w:sz w:val="24"/>
          <w:szCs w:val="24"/>
        </w:rPr>
        <w:t xml:space="preserve"> at the earliest</w:t>
      </w:r>
      <w:r w:rsidR="00EE25C8" w:rsidRPr="00B83D49">
        <w:rPr>
          <w:sz w:val="24"/>
          <w:szCs w:val="24"/>
        </w:rPr>
        <w:t>.</w:t>
      </w:r>
    </w:p>
    <w:p w14:paraId="0DFD34FC" w14:textId="77777777" w:rsidR="00EE25C8" w:rsidRPr="00B83D49" w:rsidRDefault="00EE25C8" w:rsidP="00380693">
      <w:pPr>
        <w:pStyle w:val="ListParagraph"/>
        <w:tabs>
          <w:tab w:val="left" w:pos="1134"/>
        </w:tabs>
        <w:ind w:left="567" w:right="-33"/>
        <w:rPr>
          <w:sz w:val="24"/>
          <w:szCs w:val="24"/>
        </w:rPr>
      </w:pPr>
    </w:p>
    <w:p w14:paraId="45E658A0" w14:textId="79362BB3" w:rsidR="00EE25C8" w:rsidRPr="00B83D49" w:rsidRDefault="00B411D2" w:rsidP="00380693">
      <w:pPr>
        <w:pStyle w:val="ListParagraph"/>
        <w:numPr>
          <w:ilvl w:val="2"/>
          <w:numId w:val="1"/>
        </w:numPr>
        <w:tabs>
          <w:tab w:val="left" w:pos="1134"/>
        </w:tabs>
        <w:ind w:left="567" w:right="-33" w:firstLine="0"/>
        <w:jc w:val="both"/>
        <w:rPr>
          <w:sz w:val="24"/>
          <w:szCs w:val="24"/>
        </w:rPr>
      </w:pPr>
      <w:r>
        <w:rPr>
          <w:sz w:val="24"/>
          <w:szCs w:val="24"/>
        </w:rPr>
        <w:t>EALPL-ID</w:t>
      </w:r>
      <w:r w:rsidR="00EE25C8" w:rsidRPr="00B83D49">
        <w:rPr>
          <w:sz w:val="24"/>
          <w:szCs w:val="24"/>
        </w:rPr>
        <w:t xml:space="preserve"> ensures that investigation and decision on appeals is not resulting in any discriminatory action against the appellant by effective legal and compliance activity</w:t>
      </w:r>
      <w:r w:rsidR="00440CCC">
        <w:rPr>
          <w:sz w:val="24"/>
          <w:szCs w:val="24"/>
        </w:rPr>
        <w:t>.</w:t>
      </w:r>
    </w:p>
    <w:p w14:paraId="30E2CAFE" w14:textId="77777777" w:rsidR="00546BC8" w:rsidRPr="00B83D49" w:rsidRDefault="00546BC8" w:rsidP="00380693">
      <w:pPr>
        <w:pStyle w:val="BodyText"/>
        <w:tabs>
          <w:tab w:val="left" w:pos="1134"/>
        </w:tabs>
        <w:spacing w:before="5"/>
        <w:ind w:left="567" w:right="-33"/>
        <w:jc w:val="both"/>
      </w:pPr>
    </w:p>
    <w:p w14:paraId="07923616" w14:textId="77777777" w:rsidR="00546BC8" w:rsidRPr="00B83D49" w:rsidRDefault="00AF5A6C" w:rsidP="00380693">
      <w:pPr>
        <w:pStyle w:val="Heading1"/>
        <w:numPr>
          <w:ilvl w:val="0"/>
          <w:numId w:val="1"/>
        </w:numPr>
        <w:tabs>
          <w:tab w:val="left" w:pos="1134"/>
        </w:tabs>
        <w:ind w:left="567" w:right="-33" w:firstLine="0"/>
        <w:jc w:val="both"/>
      </w:pPr>
      <w:r w:rsidRPr="00B83D49">
        <w:t>REFERENCES</w:t>
      </w:r>
    </w:p>
    <w:p w14:paraId="0F31AC3B" w14:textId="77777777" w:rsidR="00546BC8" w:rsidRPr="00B83D49" w:rsidRDefault="00546BC8" w:rsidP="00380693">
      <w:pPr>
        <w:pStyle w:val="BodyText"/>
        <w:tabs>
          <w:tab w:val="left" w:pos="1134"/>
        </w:tabs>
        <w:spacing w:before="6"/>
        <w:ind w:left="567" w:right="-33"/>
        <w:jc w:val="both"/>
        <w:rPr>
          <w:b/>
        </w:rPr>
      </w:pPr>
    </w:p>
    <w:p w14:paraId="7FA91CC9" w14:textId="35D603DD" w:rsidR="00EE25C8" w:rsidRPr="00B83D49" w:rsidRDefault="00B411D2" w:rsidP="00380693">
      <w:pPr>
        <w:pStyle w:val="BodyText"/>
        <w:tabs>
          <w:tab w:val="left" w:pos="1134"/>
        </w:tabs>
        <w:ind w:left="567" w:right="-33"/>
        <w:jc w:val="both"/>
      </w:pPr>
      <w:bookmarkStart w:id="0" w:name="_Hlk41323436"/>
      <w:bookmarkStart w:id="1" w:name="_Hlk48747093"/>
      <w:r>
        <w:t>EALPL-ID</w:t>
      </w:r>
      <w:r w:rsidR="00362CFE" w:rsidRPr="00B83D49">
        <w:t>-</w:t>
      </w:r>
      <w:r>
        <w:t>QP-</w:t>
      </w:r>
      <w:r w:rsidR="00362CFE" w:rsidRPr="00B83D49">
        <w:t>17</w:t>
      </w:r>
      <w:r w:rsidR="00AF5A6C" w:rsidRPr="00B83D49">
        <w:t xml:space="preserve"> Guideline for appointment and operation of Appeals Committee</w:t>
      </w:r>
      <w:bookmarkEnd w:id="0"/>
      <w:bookmarkEnd w:id="1"/>
    </w:p>
    <w:p w14:paraId="15C2448E" w14:textId="1700B53E" w:rsidR="00546BC8" w:rsidRPr="00B83D49" w:rsidRDefault="00B411D2" w:rsidP="00380693">
      <w:pPr>
        <w:pStyle w:val="BodyText"/>
        <w:tabs>
          <w:tab w:val="left" w:pos="1134"/>
        </w:tabs>
        <w:ind w:left="567" w:right="-33"/>
        <w:jc w:val="both"/>
      </w:pPr>
      <w:r>
        <w:t>EALPL-ID</w:t>
      </w:r>
      <w:r w:rsidR="0070724F" w:rsidRPr="00B83D49">
        <w:t>-</w:t>
      </w:r>
      <w:r>
        <w:t xml:space="preserve">FM-16 </w:t>
      </w:r>
      <w:r w:rsidR="00AF5A6C" w:rsidRPr="00B83D49">
        <w:t>Form: Letter acknowledging appeal</w:t>
      </w:r>
    </w:p>
    <w:p w14:paraId="58CCC70A" w14:textId="5C828A4E" w:rsidR="00362CFE" w:rsidRPr="00B83D49" w:rsidRDefault="00B411D2" w:rsidP="00380693">
      <w:pPr>
        <w:pStyle w:val="BodyText"/>
        <w:tabs>
          <w:tab w:val="left" w:pos="1134"/>
        </w:tabs>
        <w:ind w:left="567" w:right="-33"/>
        <w:jc w:val="both"/>
      </w:pPr>
      <w:r>
        <w:t>EALPL-ID</w:t>
      </w:r>
      <w:r w:rsidR="0070724F" w:rsidRPr="00B83D49">
        <w:t>-</w:t>
      </w:r>
      <w:r>
        <w:t>FM-17</w:t>
      </w:r>
      <w:r w:rsidR="00AF5A6C" w:rsidRPr="00B83D49">
        <w:t xml:space="preserve"> Appeals status register </w:t>
      </w:r>
      <w:bookmarkStart w:id="2" w:name="_Hlk41323453"/>
    </w:p>
    <w:p w14:paraId="42FCA11A" w14:textId="63DCA903" w:rsidR="00546BC8" w:rsidRPr="00B83D49" w:rsidRDefault="00B411D2" w:rsidP="00380693">
      <w:pPr>
        <w:pStyle w:val="BodyText"/>
        <w:tabs>
          <w:tab w:val="left" w:pos="1134"/>
        </w:tabs>
        <w:ind w:left="567" w:right="-33"/>
        <w:jc w:val="both"/>
      </w:pPr>
      <w:r>
        <w:t>EALPL-ID</w:t>
      </w:r>
      <w:r w:rsidR="00362CFE" w:rsidRPr="00B83D49">
        <w:t>-FM-</w:t>
      </w:r>
      <w:r>
        <w:t>34</w:t>
      </w:r>
      <w:r w:rsidR="00AF5A6C" w:rsidRPr="00B83D49">
        <w:t xml:space="preserve"> Form: Processing appeals</w:t>
      </w:r>
    </w:p>
    <w:p w14:paraId="70BD2D72" w14:textId="72F83B54" w:rsidR="00546BC8" w:rsidRPr="00B83D49" w:rsidRDefault="00B411D2" w:rsidP="00380693">
      <w:pPr>
        <w:pStyle w:val="BodyText"/>
        <w:tabs>
          <w:tab w:val="left" w:pos="1134"/>
        </w:tabs>
        <w:ind w:left="567" w:right="-33"/>
        <w:jc w:val="both"/>
      </w:pPr>
      <w:bookmarkStart w:id="3" w:name="_Hlk41323472"/>
      <w:bookmarkEnd w:id="2"/>
      <w:r>
        <w:t>EALPL-ID</w:t>
      </w:r>
      <w:r w:rsidR="00362CFE" w:rsidRPr="00B83D49">
        <w:t>-F</w:t>
      </w:r>
      <w:bookmarkStart w:id="4" w:name="_GoBack"/>
      <w:bookmarkEnd w:id="4"/>
      <w:r w:rsidR="00362CFE" w:rsidRPr="00B83D49">
        <w:t>M-</w:t>
      </w:r>
      <w:r>
        <w:t>35</w:t>
      </w:r>
      <w:r w:rsidR="00362CFE" w:rsidRPr="00B83D49">
        <w:t xml:space="preserve"> </w:t>
      </w:r>
      <w:r w:rsidR="00AF5A6C" w:rsidRPr="00B83D49">
        <w:t>Form: Letter informing the decision on appeal</w:t>
      </w:r>
      <w:bookmarkEnd w:id="3"/>
    </w:p>
    <w:sectPr w:rsidR="00546BC8" w:rsidRPr="00B83D49" w:rsidSect="00015C94">
      <w:headerReference w:type="default" r:id="rId7"/>
      <w:footerReference w:type="default" r:id="rId8"/>
      <w:pgSz w:w="11910" w:h="16840"/>
      <w:pgMar w:top="2140" w:right="980" w:bottom="1520" w:left="1040" w:header="715" w:footer="133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0A4B7B" w14:textId="77777777" w:rsidR="002106AC" w:rsidRDefault="002106AC">
      <w:r>
        <w:separator/>
      </w:r>
    </w:p>
  </w:endnote>
  <w:endnote w:type="continuationSeparator" w:id="0">
    <w:p w14:paraId="2A60825E" w14:textId="77777777" w:rsidR="002106AC" w:rsidRDefault="002106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mo">
    <w:altName w:val="Calibri"/>
    <w:charset w:val="00"/>
    <w:family w:val="swiss"/>
    <w:pitch w:val="variable"/>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CE749B" w14:textId="77777777" w:rsidR="00B411D2" w:rsidRDefault="00B411D2" w:rsidP="00B411D2">
    <w:pPr>
      <w:rPr>
        <w:b/>
        <w:sz w:val="18"/>
        <w:lang w:eastAsia="nl-NL"/>
      </w:rPr>
    </w:pPr>
    <w:r>
      <w:rPr>
        <w:b/>
      </w:rPr>
      <w:t>APPROVALS:</w:t>
    </w:r>
  </w:p>
  <w:tbl>
    <w:tblPr>
      <w:tblW w:w="9079" w:type="dxa"/>
      <w:tblInd w:w="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7"/>
      <w:gridCol w:w="4642"/>
    </w:tblGrid>
    <w:tr w:rsidR="00B411D2" w14:paraId="56A41275" w14:textId="77777777" w:rsidTr="00FB6797">
      <w:trPr>
        <w:trHeight w:val="260"/>
      </w:trPr>
      <w:tc>
        <w:tcPr>
          <w:tcW w:w="4437" w:type="dxa"/>
          <w:tcBorders>
            <w:top w:val="single" w:sz="4" w:space="0" w:color="auto"/>
            <w:left w:val="single" w:sz="4" w:space="0" w:color="auto"/>
            <w:bottom w:val="single" w:sz="4" w:space="0" w:color="auto"/>
            <w:right w:val="single" w:sz="4" w:space="0" w:color="auto"/>
          </w:tcBorders>
          <w:vAlign w:val="center"/>
          <w:hideMark/>
        </w:tcPr>
        <w:p w14:paraId="3D5C36F3" w14:textId="77777777" w:rsidR="00B411D2" w:rsidRDefault="00B411D2" w:rsidP="00B411D2">
          <w:pPr>
            <w:spacing w:line="300" w:lineRule="atLeast"/>
            <w:jc w:val="center"/>
            <w:rPr>
              <w:rFonts w:ascii="Courier" w:hAnsi="Courier"/>
              <w:b/>
            </w:rPr>
          </w:pPr>
          <w:r>
            <w:rPr>
              <w:b/>
            </w:rPr>
            <w:t>AUTHOR</w:t>
          </w:r>
        </w:p>
      </w:tc>
      <w:tc>
        <w:tcPr>
          <w:tcW w:w="4642" w:type="dxa"/>
          <w:tcBorders>
            <w:top w:val="single" w:sz="4" w:space="0" w:color="auto"/>
            <w:left w:val="single" w:sz="4" w:space="0" w:color="auto"/>
            <w:bottom w:val="single" w:sz="4" w:space="0" w:color="auto"/>
            <w:right w:val="single" w:sz="4" w:space="0" w:color="auto"/>
          </w:tcBorders>
          <w:vAlign w:val="center"/>
          <w:hideMark/>
        </w:tcPr>
        <w:p w14:paraId="15B4DD8C" w14:textId="77777777" w:rsidR="00B411D2" w:rsidRDefault="00B411D2" w:rsidP="00B411D2">
          <w:pPr>
            <w:spacing w:line="300" w:lineRule="atLeast"/>
            <w:jc w:val="center"/>
            <w:rPr>
              <w:b/>
            </w:rPr>
          </w:pPr>
          <w:r>
            <w:rPr>
              <w:b/>
            </w:rPr>
            <w:t xml:space="preserve">APPROVED BY </w:t>
          </w:r>
        </w:p>
      </w:tc>
    </w:tr>
    <w:tr w:rsidR="00B411D2" w14:paraId="2E67A9C2" w14:textId="77777777" w:rsidTr="00FB6797">
      <w:trPr>
        <w:trHeight w:val="329"/>
      </w:trPr>
      <w:tc>
        <w:tcPr>
          <w:tcW w:w="4437" w:type="dxa"/>
          <w:tcBorders>
            <w:top w:val="single" w:sz="4" w:space="0" w:color="auto"/>
            <w:left w:val="single" w:sz="4" w:space="0" w:color="auto"/>
            <w:bottom w:val="single" w:sz="4" w:space="0" w:color="auto"/>
            <w:right w:val="single" w:sz="4" w:space="0" w:color="auto"/>
          </w:tcBorders>
          <w:vAlign w:val="center"/>
          <w:hideMark/>
        </w:tcPr>
        <w:p w14:paraId="6F650118" w14:textId="77777777" w:rsidR="00B411D2" w:rsidRDefault="00B411D2" w:rsidP="00B411D2">
          <w:pPr>
            <w:spacing w:line="300" w:lineRule="atLeast"/>
            <w:jc w:val="center"/>
            <w:rPr>
              <w:b/>
            </w:rPr>
          </w:pPr>
          <w:r>
            <w:rPr>
              <w:b/>
            </w:rPr>
            <w:t>QUALITY MANAGER</w:t>
          </w:r>
        </w:p>
      </w:tc>
      <w:tc>
        <w:tcPr>
          <w:tcW w:w="4642" w:type="dxa"/>
          <w:tcBorders>
            <w:top w:val="single" w:sz="4" w:space="0" w:color="auto"/>
            <w:left w:val="single" w:sz="4" w:space="0" w:color="auto"/>
            <w:bottom w:val="single" w:sz="4" w:space="0" w:color="auto"/>
            <w:right w:val="single" w:sz="4" w:space="0" w:color="auto"/>
          </w:tcBorders>
          <w:vAlign w:val="center"/>
          <w:hideMark/>
        </w:tcPr>
        <w:p w14:paraId="10E7F9D2" w14:textId="77777777" w:rsidR="00B411D2" w:rsidRDefault="00B411D2" w:rsidP="00B411D2">
          <w:pPr>
            <w:spacing w:line="300" w:lineRule="atLeast"/>
            <w:jc w:val="center"/>
            <w:rPr>
              <w:b/>
            </w:rPr>
          </w:pPr>
          <w:r>
            <w:rPr>
              <w:b/>
            </w:rPr>
            <w:t>CEO</w:t>
          </w:r>
        </w:p>
      </w:tc>
    </w:tr>
  </w:tbl>
  <w:p w14:paraId="59E8415B" w14:textId="77777777" w:rsidR="00B411D2" w:rsidRDefault="00B411D2" w:rsidP="00B411D2">
    <w:pPr>
      <w:pStyle w:val="Footer"/>
    </w:pPr>
  </w:p>
  <w:p w14:paraId="486E5488" w14:textId="77777777" w:rsidR="00546BC8" w:rsidRDefault="00546BC8">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D847A2" w14:textId="77777777" w:rsidR="002106AC" w:rsidRDefault="002106AC">
      <w:r>
        <w:separator/>
      </w:r>
    </w:p>
  </w:footnote>
  <w:footnote w:type="continuationSeparator" w:id="0">
    <w:p w14:paraId="7B9642DE" w14:textId="77777777" w:rsidR="002106AC" w:rsidRDefault="002106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4611"/>
      <w:gridCol w:w="1758"/>
      <w:gridCol w:w="2136"/>
    </w:tblGrid>
    <w:tr w:rsidR="00B411D2" w14:paraId="1FC49D37" w14:textId="77777777" w:rsidTr="00B411D2">
      <w:trPr>
        <w:trHeight w:val="137"/>
      </w:trPr>
      <w:tc>
        <w:tcPr>
          <w:tcW w:w="2268" w:type="dxa"/>
          <w:vMerge w:val="restart"/>
          <w:tcBorders>
            <w:top w:val="single" w:sz="4" w:space="0" w:color="auto"/>
            <w:left w:val="single" w:sz="4" w:space="0" w:color="auto"/>
            <w:bottom w:val="single" w:sz="4" w:space="0" w:color="auto"/>
            <w:right w:val="single" w:sz="4" w:space="0" w:color="auto"/>
          </w:tcBorders>
        </w:tcPr>
        <w:p w14:paraId="2AABEEF1" w14:textId="77777777" w:rsidR="00B411D2" w:rsidRDefault="00B411D2" w:rsidP="00B411D2">
          <w:pPr>
            <w:pStyle w:val="Header"/>
            <w:spacing w:line="256" w:lineRule="auto"/>
            <w:rPr>
              <w:rFonts w:ascii="Arial" w:hAnsi="Arial"/>
              <w:b/>
              <w:noProof/>
            </w:rPr>
          </w:pPr>
          <w:r>
            <w:rPr>
              <w:rFonts w:ascii="Arimo"/>
              <w:b/>
              <w:noProof/>
              <w:color w:val="001F5F"/>
              <w:sz w:val="56"/>
              <w:u w:val="thick" w:color="001F5F"/>
              <w:lang w:val="en-IN" w:eastAsia="en-IN" w:bidi="ar-SA"/>
            </w:rPr>
            <w:drawing>
              <wp:anchor distT="0" distB="0" distL="114300" distR="114300" simplePos="0" relativeHeight="251659776" behindDoc="0" locked="0" layoutInCell="1" allowOverlap="1" wp14:anchorId="3B99DC15" wp14:editId="189CF2AA">
                <wp:simplePos x="0" y="0"/>
                <wp:positionH relativeFrom="column">
                  <wp:posOffset>396240</wp:posOffset>
                </wp:positionH>
                <wp:positionV relativeFrom="paragraph">
                  <wp:posOffset>106045</wp:posOffset>
                </wp:positionV>
                <wp:extent cx="875665" cy="762482"/>
                <wp:effectExtent l="0" t="0" r="635" b="0"/>
                <wp:wrapNone/>
                <wp:docPr id="1394081354" name="Picture 1394081354" descr="A picture containing text, logo, graphics,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081354" name="Picture 1394081354" descr="A picture containing text, logo, graphics, graphic design&#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75665" cy="762482"/>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611" w:type="dxa"/>
          <w:vMerge w:val="restart"/>
          <w:tcBorders>
            <w:top w:val="single" w:sz="4" w:space="0" w:color="auto"/>
            <w:left w:val="single" w:sz="4" w:space="0" w:color="auto"/>
            <w:bottom w:val="single" w:sz="4" w:space="0" w:color="auto"/>
            <w:right w:val="single" w:sz="4" w:space="0" w:color="auto"/>
          </w:tcBorders>
          <w:vAlign w:val="center"/>
          <w:hideMark/>
        </w:tcPr>
        <w:p w14:paraId="20FA6D8B" w14:textId="77777777" w:rsidR="00B411D2" w:rsidRDefault="00B411D2" w:rsidP="00B411D2">
          <w:pPr>
            <w:spacing w:line="256" w:lineRule="auto"/>
            <w:jc w:val="center"/>
            <w:rPr>
              <w:rFonts w:ascii="Courier" w:hAnsi="Courier"/>
              <w:b/>
              <w:sz w:val="28"/>
              <w:szCs w:val="28"/>
              <w:lang w:val="nl-NL"/>
            </w:rPr>
          </w:pPr>
          <w:r>
            <w:rPr>
              <w:b/>
              <w:sz w:val="28"/>
              <w:szCs w:val="28"/>
            </w:rPr>
            <w:t>Essentieel Analytical Lab Private Limited</w:t>
          </w:r>
        </w:p>
      </w:tc>
      <w:tc>
        <w:tcPr>
          <w:tcW w:w="1758" w:type="dxa"/>
          <w:tcBorders>
            <w:top w:val="single" w:sz="4" w:space="0" w:color="auto"/>
            <w:left w:val="single" w:sz="4" w:space="0" w:color="auto"/>
            <w:bottom w:val="single" w:sz="4" w:space="0" w:color="auto"/>
            <w:right w:val="single" w:sz="4" w:space="0" w:color="auto"/>
          </w:tcBorders>
          <w:hideMark/>
        </w:tcPr>
        <w:p w14:paraId="4249323E" w14:textId="77777777" w:rsidR="00B411D2" w:rsidRDefault="00B411D2" w:rsidP="00B411D2">
          <w:pPr>
            <w:spacing w:after="100" w:afterAutospacing="1" w:line="256" w:lineRule="auto"/>
            <w:rPr>
              <w:rFonts w:ascii="Calibri" w:hAnsi="Calibri"/>
              <w:b/>
              <w:bCs/>
              <w:color w:val="000000"/>
              <w:lang w:val="en-GB"/>
            </w:rPr>
          </w:pPr>
          <w:r>
            <w:t>Doc no.</w:t>
          </w:r>
        </w:p>
      </w:tc>
      <w:tc>
        <w:tcPr>
          <w:tcW w:w="2136" w:type="dxa"/>
          <w:tcBorders>
            <w:top w:val="single" w:sz="4" w:space="0" w:color="auto"/>
            <w:left w:val="single" w:sz="4" w:space="0" w:color="auto"/>
            <w:bottom w:val="single" w:sz="4" w:space="0" w:color="auto"/>
            <w:right w:val="single" w:sz="4" w:space="0" w:color="auto"/>
          </w:tcBorders>
          <w:hideMark/>
        </w:tcPr>
        <w:p w14:paraId="0D195453" w14:textId="35FE8E2F" w:rsidR="00B411D2" w:rsidRDefault="00B411D2" w:rsidP="00B411D2">
          <w:pPr>
            <w:pStyle w:val="Header"/>
            <w:spacing w:after="100" w:afterAutospacing="1" w:line="256" w:lineRule="auto"/>
            <w:jc w:val="center"/>
            <w:rPr>
              <w:sz w:val="24"/>
            </w:rPr>
          </w:pPr>
          <w:r>
            <w:t>EALPL-ID-QP-</w:t>
          </w:r>
          <w:r>
            <w:t>09</w:t>
          </w:r>
        </w:p>
      </w:tc>
    </w:tr>
    <w:tr w:rsidR="00B411D2" w14:paraId="326D0D10" w14:textId="77777777" w:rsidTr="00B411D2">
      <w:trPr>
        <w:trHeight w:val="46"/>
      </w:trPr>
      <w:tc>
        <w:tcPr>
          <w:tcW w:w="2268" w:type="dxa"/>
          <w:vMerge/>
          <w:tcBorders>
            <w:top w:val="single" w:sz="4" w:space="0" w:color="auto"/>
            <w:left w:val="single" w:sz="4" w:space="0" w:color="auto"/>
            <w:bottom w:val="single" w:sz="4" w:space="0" w:color="auto"/>
            <w:right w:val="single" w:sz="4" w:space="0" w:color="auto"/>
          </w:tcBorders>
          <w:vAlign w:val="center"/>
          <w:hideMark/>
        </w:tcPr>
        <w:p w14:paraId="54D00F23" w14:textId="77777777" w:rsidR="00B411D2" w:rsidRDefault="00B411D2" w:rsidP="00B411D2">
          <w:pPr>
            <w:spacing w:line="256" w:lineRule="auto"/>
            <w:rPr>
              <w:rFonts w:ascii="Arial" w:hAnsi="Arial"/>
              <w:b/>
              <w:noProof/>
            </w:rPr>
          </w:pPr>
        </w:p>
      </w:tc>
      <w:tc>
        <w:tcPr>
          <w:tcW w:w="4611" w:type="dxa"/>
          <w:vMerge/>
          <w:tcBorders>
            <w:top w:val="single" w:sz="4" w:space="0" w:color="auto"/>
            <w:left w:val="single" w:sz="4" w:space="0" w:color="auto"/>
            <w:bottom w:val="single" w:sz="4" w:space="0" w:color="auto"/>
            <w:right w:val="single" w:sz="4" w:space="0" w:color="auto"/>
          </w:tcBorders>
          <w:vAlign w:val="center"/>
          <w:hideMark/>
        </w:tcPr>
        <w:p w14:paraId="4CE1887B" w14:textId="77777777" w:rsidR="00B411D2" w:rsidRDefault="00B411D2" w:rsidP="00B411D2">
          <w:pPr>
            <w:spacing w:line="256" w:lineRule="auto"/>
            <w:rPr>
              <w:rFonts w:ascii="Courier" w:hAnsi="Courier"/>
              <w:b/>
              <w:sz w:val="28"/>
              <w:szCs w:val="28"/>
              <w:lang w:val="nl-NL"/>
            </w:rPr>
          </w:pPr>
        </w:p>
      </w:tc>
      <w:tc>
        <w:tcPr>
          <w:tcW w:w="1758" w:type="dxa"/>
          <w:tcBorders>
            <w:top w:val="single" w:sz="4" w:space="0" w:color="auto"/>
            <w:left w:val="single" w:sz="4" w:space="0" w:color="auto"/>
            <w:bottom w:val="single" w:sz="4" w:space="0" w:color="auto"/>
            <w:right w:val="single" w:sz="4" w:space="0" w:color="auto"/>
          </w:tcBorders>
          <w:hideMark/>
        </w:tcPr>
        <w:p w14:paraId="033DBD90" w14:textId="77777777" w:rsidR="00B411D2" w:rsidRDefault="00B411D2" w:rsidP="00B411D2">
          <w:pPr>
            <w:spacing w:after="100" w:afterAutospacing="1" w:line="256" w:lineRule="auto"/>
            <w:rPr>
              <w:lang w:val="nl-NL"/>
            </w:rPr>
          </w:pPr>
          <w:r>
            <w:t>Issue no.</w:t>
          </w:r>
        </w:p>
      </w:tc>
      <w:tc>
        <w:tcPr>
          <w:tcW w:w="2136" w:type="dxa"/>
          <w:tcBorders>
            <w:top w:val="single" w:sz="4" w:space="0" w:color="auto"/>
            <w:left w:val="single" w:sz="4" w:space="0" w:color="auto"/>
            <w:bottom w:val="single" w:sz="4" w:space="0" w:color="auto"/>
            <w:right w:val="single" w:sz="4" w:space="0" w:color="auto"/>
          </w:tcBorders>
          <w:hideMark/>
        </w:tcPr>
        <w:p w14:paraId="729DFFD9" w14:textId="77777777" w:rsidR="00B411D2" w:rsidRDefault="00B411D2" w:rsidP="00B411D2">
          <w:pPr>
            <w:pStyle w:val="Header"/>
            <w:spacing w:after="100" w:afterAutospacing="1" w:line="256" w:lineRule="auto"/>
            <w:jc w:val="center"/>
            <w:rPr>
              <w:lang w:val="en-GB"/>
            </w:rPr>
          </w:pPr>
          <w:r>
            <w:t>01</w:t>
          </w:r>
        </w:p>
      </w:tc>
    </w:tr>
    <w:tr w:rsidR="00B411D2" w14:paraId="014C2CF9" w14:textId="77777777" w:rsidTr="00B411D2">
      <w:trPr>
        <w:trHeight w:val="209"/>
      </w:trPr>
      <w:tc>
        <w:tcPr>
          <w:tcW w:w="2268" w:type="dxa"/>
          <w:vMerge/>
          <w:tcBorders>
            <w:top w:val="single" w:sz="4" w:space="0" w:color="auto"/>
            <w:left w:val="single" w:sz="4" w:space="0" w:color="auto"/>
            <w:bottom w:val="single" w:sz="4" w:space="0" w:color="auto"/>
            <w:right w:val="single" w:sz="4" w:space="0" w:color="auto"/>
          </w:tcBorders>
          <w:vAlign w:val="center"/>
          <w:hideMark/>
        </w:tcPr>
        <w:p w14:paraId="1C9AF881" w14:textId="77777777" w:rsidR="00B411D2" w:rsidRDefault="00B411D2" w:rsidP="00B411D2">
          <w:pPr>
            <w:spacing w:line="256" w:lineRule="auto"/>
            <w:rPr>
              <w:rFonts w:ascii="Arial" w:hAnsi="Arial"/>
              <w:b/>
              <w:noProof/>
            </w:rPr>
          </w:pPr>
        </w:p>
      </w:tc>
      <w:tc>
        <w:tcPr>
          <w:tcW w:w="4611" w:type="dxa"/>
          <w:vMerge w:val="restart"/>
          <w:tcBorders>
            <w:top w:val="single" w:sz="4" w:space="0" w:color="auto"/>
            <w:left w:val="single" w:sz="4" w:space="0" w:color="auto"/>
            <w:bottom w:val="single" w:sz="4" w:space="0" w:color="auto"/>
            <w:right w:val="single" w:sz="4" w:space="0" w:color="auto"/>
          </w:tcBorders>
          <w:vAlign w:val="center"/>
          <w:hideMark/>
        </w:tcPr>
        <w:p w14:paraId="20213F37" w14:textId="1D7FECEF" w:rsidR="00B411D2" w:rsidRDefault="00B411D2" w:rsidP="00B411D2">
          <w:pPr>
            <w:spacing w:line="256" w:lineRule="auto"/>
            <w:jc w:val="center"/>
            <w:rPr>
              <w:b/>
              <w:sz w:val="28"/>
              <w:szCs w:val="28"/>
            </w:rPr>
          </w:pPr>
          <w:r w:rsidRPr="00B411D2">
            <w:rPr>
              <w:b/>
              <w:sz w:val="28"/>
              <w:szCs w:val="28"/>
            </w:rPr>
            <w:t>PROCEDURE FOR HANDLING APPEALS</w:t>
          </w:r>
        </w:p>
      </w:tc>
      <w:tc>
        <w:tcPr>
          <w:tcW w:w="1758" w:type="dxa"/>
          <w:tcBorders>
            <w:top w:val="single" w:sz="4" w:space="0" w:color="auto"/>
            <w:left w:val="single" w:sz="4" w:space="0" w:color="auto"/>
            <w:bottom w:val="single" w:sz="4" w:space="0" w:color="auto"/>
            <w:right w:val="single" w:sz="4" w:space="0" w:color="auto"/>
          </w:tcBorders>
          <w:hideMark/>
        </w:tcPr>
        <w:p w14:paraId="3682EE75" w14:textId="77777777" w:rsidR="00B411D2" w:rsidRDefault="00B411D2" w:rsidP="00B411D2">
          <w:pPr>
            <w:spacing w:after="100" w:afterAutospacing="1" w:line="256" w:lineRule="auto"/>
            <w:rPr>
              <w:b/>
              <w:bCs/>
              <w:color w:val="000000"/>
            </w:rPr>
          </w:pPr>
          <w:r>
            <w:t>Issue date</w:t>
          </w:r>
        </w:p>
      </w:tc>
      <w:tc>
        <w:tcPr>
          <w:tcW w:w="2136" w:type="dxa"/>
          <w:tcBorders>
            <w:top w:val="single" w:sz="4" w:space="0" w:color="auto"/>
            <w:left w:val="single" w:sz="4" w:space="0" w:color="auto"/>
            <w:bottom w:val="single" w:sz="4" w:space="0" w:color="auto"/>
            <w:right w:val="single" w:sz="4" w:space="0" w:color="auto"/>
          </w:tcBorders>
          <w:hideMark/>
        </w:tcPr>
        <w:p w14:paraId="5802DFAF" w14:textId="77777777" w:rsidR="00B411D2" w:rsidRDefault="00B411D2" w:rsidP="00B411D2">
          <w:pPr>
            <w:pStyle w:val="Header"/>
            <w:spacing w:after="100" w:afterAutospacing="1" w:line="256" w:lineRule="auto"/>
            <w:jc w:val="center"/>
            <w:rPr>
              <w:sz w:val="24"/>
            </w:rPr>
          </w:pPr>
          <w:r>
            <w:t>01.03.2023</w:t>
          </w:r>
        </w:p>
      </w:tc>
    </w:tr>
    <w:tr w:rsidR="00B411D2" w14:paraId="1FA640FE" w14:textId="77777777" w:rsidTr="00B411D2">
      <w:trPr>
        <w:trHeight w:val="143"/>
      </w:trPr>
      <w:tc>
        <w:tcPr>
          <w:tcW w:w="2268" w:type="dxa"/>
          <w:vMerge/>
          <w:tcBorders>
            <w:top w:val="single" w:sz="4" w:space="0" w:color="auto"/>
            <w:left w:val="single" w:sz="4" w:space="0" w:color="auto"/>
            <w:bottom w:val="single" w:sz="4" w:space="0" w:color="auto"/>
            <w:right w:val="single" w:sz="4" w:space="0" w:color="auto"/>
          </w:tcBorders>
          <w:vAlign w:val="center"/>
          <w:hideMark/>
        </w:tcPr>
        <w:p w14:paraId="6265EB40" w14:textId="77777777" w:rsidR="00B411D2" w:rsidRDefault="00B411D2" w:rsidP="00B411D2">
          <w:pPr>
            <w:spacing w:line="256" w:lineRule="auto"/>
            <w:rPr>
              <w:rFonts w:ascii="Arial" w:hAnsi="Arial"/>
              <w:b/>
              <w:noProof/>
            </w:rPr>
          </w:pPr>
        </w:p>
      </w:tc>
      <w:tc>
        <w:tcPr>
          <w:tcW w:w="4611" w:type="dxa"/>
          <w:vMerge/>
          <w:tcBorders>
            <w:top w:val="single" w:sz="4" w:space="0" w:color="auto"/>
            <w:left w:val="single" w:sz="4" w:space="0" w:color="auto"/>
            <w:bottom w:val="single" w:sz="4" w:space="0" w:color="auto"/>
            <w:right w:val="single" w:sz="4" w:space="0" w:color="auto"/>
          </w:tcBorders>
          <w:vAlign w:val="center"/>
          <w:hideMark/>
        </w:tcPr>
        <w:p w14:paraId="7AFEE930" w14:textId="77777777" w:rsidR="00B411D2" w:rsidRDefault="00B411D2" w:rsidP="00B411D2">
          <w:pPr>
            <w:spacing w:line="256" w:lineRule="auto"/>
            <w:rPr>
              <w:rFonts w:ascii="Calibri" w:hAnsi="Calibri"/>
              <w:b/>
              <w:sz w:val="28"/>
              <w:szCs w:val="28"/>
              <w:lang w:val="en-GB"/>
            </w:rPr>
          </w:pPr>
        </w:p>
      </w:tc>
      <w:tc>
        <w:tcPr>
          <w:tcW w:w="1758" w:type="dxa"/>
          <w:tcBorders>
            <w:top w:val="single" w:sz="4" w:space="0" w:color="auto"/>
            <w:left w:val="single" w:sz="4" w:space="0" w:color="auto"/>
            <w:bottom w:val="single" w:sz="4" w:space="0" w:color="auto"/>
            <w:right w:val="single" w:sz="4" w:space="0" w:color="auto"/>
          </w:tcBorders>
          <w:hideMark/>
        </w:tcPr>
        <w:p w14:paraId="2044D42B" w14:textId="77777777" w:rsidR="00B411D2" w:rsidRDefault="00B411D2" w:rsidP="00B411D2">
          <w:pPr>
            <w:pStyle w:val="Header"/>
            <w:spacing w:line="256" w:lineRule="auto"/>
            <w:rPr>
              <w:b/>
            </w:rPr>
          </w:pPr>
          <w:r>
            <w:t>Revision no.</w:t>
          </w:r>
        </w:p>
      </w:tc>
      <w:tc>
        <w:tcPr>
          <w:tcW w:w="2136" w:type="dxa"/>
          <w:tcBorders>
            <w:top w:val="single" w:sz="4" w:space="0" w:color="auto"/>
            <w:left w:val="single" w:sz="4" w:space="0" w:color="auto"/>
            <w:bottom w:val="single" w:sz="4" w:space="0" w:color="auto"/>
            <w:right w:val="single" w:sz="4" w:space="0" w:color="auto"/>
          </w:tcBorders>
          <w:hideMark/>
        </w:tcPr>
        <w:p w14:paraId="0B8C47AC" w14:textId="77777777" w:rsidR="00B411D2" w:rsidRDefault="00B411D2" w:rsidP="00B411D2">
          <w:pPr>
            <w:pStyle w:val="Header"/>
            <w:spacing w:line="256" w:lineRule="auto"/>
            <w:jc w:val="center"/>
          </w:pPr>
          <w:r>
            <w:t>00</w:t>
          </w:r>
        </w:p>
      </w:tc>
    </w:tr>
    <w:tr w:rsidR="00B411D2" w14:paraId="1CF69AB5" w14:textId="77777777" w:rsidTr="00B411D2">
      <w:trPr>
        <w:trHeight w:val="224"/>
      </w:trPr>
      <w:tc>
        <w:tcPr>
          <w:tcW w:w="2268" w:type="dxa"/>
          <w:vMerge/>
          <w:tcBorders>
            <w:top w:val="single" w:sz="4" w:space="0" w:color="auto"/>
            <w:left w:val="single" w:sz="4" w:space="0" w:color="auto"/>
            <w:bottom w:val="single" w:sz="4" w:space="0" w:color="auto"/>
            <w:right w:val="single" w:sz="4" w:space="0" w:color="auto"/>
          </w:tcBorders>
          <w:vAlign w:val="center"/>
          <w:hideMark/>
        </w:tcPr>
        <w:p w14:paraId="481809E5" w14:textId="77777777" w:rsidR="00B411D2" w:rsidRDefault="00B411D2" w:rsidP="00B411D2">
          <w:pPr>
            <w:spacing w:line="256" w:lineRule="auto"/>
            <w:rPr>
              <w:rFonts w:ascii="Arial" w:hAnsi="Arial"/>
              <w:b/>
              <w:noProof/>
            </w:rPr>
          </w:pPr>
        </w:p>
      </w:tc>
      <w:tc>
        <w:tcPr>
          <w:tcW w:w="4611" w:type="dxa"/>
          <w:vMerge/>
          <w:tcBorders>
            <w:top w:val="single" w:sz="4" w:space="0" w:color="auto"/>
            <w:left w:val="single" w:sz="4" w:space="0" w:color="auto"/>
            <w:bottom w:val="single" w:sz="4" w:space="0" w:color="auto"/>
            <w:right w:val="single" w:sz="4" w:space="0" w:color="auto"/>
          </w:tcBorders>
          <w:vAlign w:val="center"/>
          <w:hideMark/>
        </w:tcPr>
        <w:p w14:paraId="5D4063D1" w14:textId="77777777" w:rsidR="00B411D2" w:rsidRDefault="00B411D2" w:rsidP="00B411D2">
          <w:pPr>
            <w:spacing w:line="256" w:lineRule="auto"/>
            <w:rPr>
              <w:rFonts w:ascii="Calibri" w:hAnsi="Calibri"/>
              <w:b/>
              <w:sz w:val="28"/>
              <w:szCs w:val="28"/>
              <w:lang w:val="en-GB"/>
            </w:rPr>
          </w:pPr>
        </w:p>
      </w:tc>
      <w:tc>
        <w:tcPr>
          <w:tcW w:w="1758" w:type="dxa"/>
          <w:tcBorders>
            <w:top w:val="single" w:sz="4" w:space="0" w:color="auto"/>
            <w:left w:val="single" w:sz="4" w:space="0" w:color="auto"/>
            <w:bottom w:val="single" w:sz="4" w:space="0" w:color="auto"/>
            <w:right w:val="single" w:sz="4" w:space="0" w:color="auto"/>
          </w:tcBorders>
          <w:hideMark/>
        </w:tcPr>
        <w:p w14:paraId="0A4229A9" w14:textId="77777777" w:rsidR="00B411D2" w:rsidRDefault="00B411D2" w:rsidP="00B411D2">
          <w:pPr>
            <w:pStyle w:val="Header"/>
            <w:spacing w:line="256" w:lineRule="auto"/>
            <w:rPr>
              <w:b/>
            </w:rPr>
          </w:pPr>
          <w:r>
            <w:t>Revision date</w:t>
          </w:r>
        </w:p>
      </w:tc>
      <w:tc>
        <w:tcPr>
          <w:tcW w:w="2136" w:type="dxa"/>
          <w:tcBorders>
            <w:top w:val="single" w:sz="4" w:space="0" w:color="auto"/>
            <w:left w:val="single" w:sz="4" w:space="0" w:color="auto"/>
            <w:bottom w:val="single" w:sz="4" w:space="0" w:color="auto"/>
            <w:right w:val="single" w:sz="4" w:space="0" w:color="auto"/>
          </w:tcBorders>
          <w:hideMark/>
        </w:tcPr>
        <w:p w14:paraId="2744FEFB" w14:textId="77777777" w:rsidR="00B411D2" w:rsidRDefault="00B411D2" w:rsidP="00B411D2">
          <w:pPr>
            <w:pStyle w:val="Header"/>
            <w:spacing w:line="256" w:lineRule="auto"/>
            <w:jc w:val="center"/>
          </w:pPr>
          <w:r>
            <w:t>00</w:t>
          </w:r>
        </w:p>
      </w:tc>
    </w:tr>
  </w:tbl>
  <w:p w14:paraId="7C0933DF" w14:textId="77777777" w:rsidR="00251BF5" w:rsidRPr="00BC316F" w:rsidRDefault="00251BF5" w:rsidP="00251BF5">
    <w:pPr>
      <w:pStyle w:val="Header"/>
    </w:pPr>
  </w:p>
  <w:p w14:paraId="0817FDE8" w14:textId="77777777" w:rsidR="00251BF5" w:rsidRDefault="00251BF5" w:rsidP="00251BF5">
    <w:pPr>
      <w:pStyle w:val="BodyText"/>
      <w:spacing w:line="14" w:lineRule="auto"/>
      <w:rPr>
        <w:sz w:val="20"/>
      </w:rPr>
    </w:pPr>
  </w:p>
  <w:p w14:paraId="1B74658E" w14:textId="77777777" w:rsidR="00546BC8" w:rsidRDefault="00546BC8">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641AB6"/>
    <w:multiLevelType w:val="multilevel"/>
    <w:tmpl w:val="54940E8A"/>
    <w:lvl w:ilvl="0">
      <w:start w:val="1"/>
      <w:numFmt w:val="decimal"/>
      <w:lvlText w:val="%1."/>
      <w:lvlJc w:val="left"/>
      <w:pPr>
        <w:ind w:left="640" w:hanging="240"/>
      </w:pPr>
      <w:rPr>
        <w:rFonts w:ascii="Times New Roman" w:eastAsia="Times New Roman" w:hAnsi="Times New Roman" w:cs="Times New Roman" w:hint="default"/>
        <w:b/>
        <w:bCs/>
        <w:spacing w:val="-3"/>
        <w:w w:val="99"/>
        <w:sz w:val="24"/>
        <w:szCs w:val="24"/>
        <w:lang w:val="en-US" w:eastAsia="en-US" w:bidi="en-US"/>
      </w:rPr>
    </w:lvl>
    <w:lvl w:ilvl="1">
      <w:start w:val="1"/>
      <w:numFmt w:val="decimal"/>
      <w:lvlText w:val="%1.%2"/>
      <w:lvlJc w:val="left"/>
      <w:pPr>
        <w:ind w:left="400" w:hanging="365"/>
      </w:pPr>
      <w:rPr>
        <w:rFonts w:ascii="Times New Roman" w:eastAsia="Times New Roman" w:hAnsi="Times New Roman" w:cs="Times New Roman" w:hint="default"/>
        <w:b/>
        <w:bCs/>
        <w:w w:val="100"/>
        <w:sz w:val="24"/>
        <w:szCs w:val="24"/>
        <w:lang w:val="en-US" w:eastAsia="en-US" w:bidi="en-US"/>
      </w:rPr>
    </w:lvl>
    <w:lvl w:ilvl="2">
      <w:start w:val="1"/>
      <w:numFmt w:val="decimal"/>
      <w:lvlText w:val="%1.%2.%3"/>
      <w:lvlJc w:val="left"/>
      <w:pPr>
        <w:ind w:left="400" w:hanging="552"/>
      </w:pPr>
      <w:rPr>
        <w:rFonts w:ascii="Times New Roman" w:eastAsia="Times New Roman" w:hAnsi="Times New Roman" w:cs="Times New Roman" w:hint="default"/>
        <w:b/>
        <w:bCs/>
        <w:w w:val="100"/>
        <w:sz w:val="24"/>
        <w:szCs w:val="24"/>
        <w:lang w:val="en-US" w:eastAsia="en-US" w:bidi="en-US"/>
      </w:rPr>
    </w:lvl>
    <w:lvl w:ilvl="3">
      <w:start w:val="1"/>
      <w:numFmt w:val="decimal"/>
      <w:lvlText w:val="%4."/>
      <w:lvlJc w:val="left"/>
      <w:pPr>
        <w:ind w:left="1612" w:hanging="360"/>
        <w:jc w:val="right"/>
      </w:pPr>
      <w:rPr>
        <w:rFonts w:hint="default"/>
        <w:spacing w:val="-2"/>
        <w:w w:val="99"/>
        <w:lang w:val="en-US" w:eastAsia="en-US" w:bidi="en-US"/>
      </w:rPr>
    </w:lvl>
    <w:lvl w:ilvl="4">
      <w:numFmt w:val="bullet"/>
      <w:lvlText w:val="•"/>
      <w:lvlJc w:val="left"/>
      <w:pPr>
        <w:ind w:left="2800" w:hanging="360"/>
      </w:pPr>
      <w:rPr>
        <w:rFonts w:hint="default"/>
        <w:lang w:val="en-US" w:eastAsia="en-US" w:bidi="en-US"/>
      </w:rPr>
    </w:lvl>
    <w:lvl w:ilvl="5">
      <w:numFmt w:val="bullet"/>
      <w:lvlText w:val="•"/>
      <w:lvlJc w:val="left"/>
      <w:pPr>
        <w:ind w:left="3981" w:hanging="360"/>
      </w:pPr>
      <w:rPr>
        <w:rFonts w:hint="default"/>
        <w:lang w:val="en-US" w:eastAsia="en-US" w:bidi="en-US"/>
      </w:rPr>
    </w:lvl>
    <w:lvl w:ilvl="6">
      <w:numFmt w:val="bullet"/>
      <w:lvlText w:val="•"/>
      <w:lvlJc w:val="left"/>
      <w:pPr>
        <w:ind w:left="5162" w:hanging="360"/>
      </w:pPr>
      <w:rPr>
        <w:rFonts w:hint="default"/>
        <w:lang w:val="en-US" w:eastAsia="en-US" w:bidi="en-US"/>
      </w:rPr>
    </w:lvl>
    <w:lvl w:ilvl="7">
      <w:numFmt w:val="bullet"/>
      <w:lvlText w:val="•"/>
      <w:lvlJc w:val="left"/>
      <w:pPr>
        <w:ind w:left="6343" w:hanging="360"/>
      </w:pPr>
      <w:rPr>
        <w:rFonts w:hint="default"/>
        <w:lang w:val="en-US" w:eastAsia="en-US" w:bidi="en-US"/>
      </w:rPr>
    </w:lvl>
    <w:lvl w:ilvl="8">
      <w:numFmt w:val="bullet"/>
      <w:lvlText w:val="•"/>
      <w:lvlJc w:val="left"/>
      <w:pPr>
        <w:ind w:left="7524" w:hanging="360"/>
      </w:pPr>
      <w:rPr>
        <w:rFonts w:hint="default"/>
        <w:lang w:val="en-US" w:eastAsia="en-US" w:bidi="en-US"/>
      </w:rPr>
    </w:lvl>
  </w:abstractNum>
  <w:abstractNum w:abstractNumId="1">
    <w:nsid w:val="4EEB5EEA"/>
    <w:multiLevelType w:val="multilevel"/>
    <w:tmpl w:val="9AEE0CD8"/>
    <w:lvl w:ilvl="0">
      <w:start w:val="1"/>
      <w:numFmt w:val="decimal"/>
      <w:lvlText w:val="%1."/>
      <w:lvlJc w:val="left"/>
      <w:pPr>
        <w:ind w:left="240" w:hanging="240"/>
        <w:jc w:val="left"/>
      </w:pPr>
      <w:rPr>
        <w:rFonts w:ascii="Times New Roman" w:eastAsia="Times New Roman" w:hAnsi="Times New Roman" w:cs="Times New Roman" w:hint="default"/>
        <w:b/>
        <w:bCs/>
        <w:spacing w:val="-3"/>
        <w:w w:val="99"/>
        <w:sz w:val="24"/>
        <w:szCs w:val="24"/>
        <w:lang w:val="en-US" w:eastAsia="en-US" w:bidi="en-US"/>
      </w:rPr>
    </w:lvl>
    <w:lvl w:ilvl="1">
      <w:start w:val="1"/>
      <w:numFmt w:val="decimal"/>
      <w:lvlText w:val="%1.%2"/>
      <w:lvlJc w:val="left"/>
      <w:pPr>
        <w:ind w:left="760" w:hanging="360"/>
        <w:jc w:val="left"/>
      </w:pPr>
      <w:rPr>
        <w:rFonts w:ascii="Times New Roman" w:eastAsia="Times New Roman" w:hAnsi="Times New Roman" w:cs="Times New Roman" w:hint="default"/>
        <w:b/>
        <w:bCs/>
        <w:spacing w:val="-5"/>
        <w:w w:val="99"/>
        <w:sz w:val="24"/>
        <w:szCs w:val="24"/>
        <w:lang w:val="en-US" w:eastAsia="en-US" w:bidi="en-US"/>
      </w:rPr>
    </w:lvl>
    <w:lvl w:ilvl="2">
      <w:start w:val="1"/>
      <w:numFmt w:val="decimal"/>
      <w:lvlText w:val="%1.%2.%3"/>
      <w:lvlJc w:val="left"/>
      <w:pPr>
        <w:ind w:left="940" w:hanging="540"/>
        <w:jc w:val="left"/>
      </w:pPr>
      <w:rPr>
        <w:rFonts w:ascii="Times New Roman" w:eastAsia="Times New Roman" w:hAnsi="Times New Roman" w:cs="Times New Roman" w:hint="default"/>
        <w:b/>
        <w:bCs/>
        <w:spacing w:val="-2"/>
        <w:w w:val="99"/>
        <w:sz w:val="24"/>
        <w:szCs w:val="24"/>
        <w:lang w:val="en-US" w:eastAsia="en-US" w:bidi="en-US"/>
      </w:rPr>
    </w:lvl>
    <w:lvl w:ilvl="3">
      <w:numFmt w:val="bullet"/>
      <w:lvlText w:val="•"/>
      <w:lvlJc w:val="left"/>
      <w:pPr>
        <w:ind w:left="940" w:hanging="540"/>
      </w:pPr>
      <w:rPr>
        <w:rFonts w:hint="default"/>
        <w:lang w:val="en-US" w:eastAsia="en-US" w:bidi="en-US"/>
      </w:rPr>
    </w:lvl>
    <w:lvl w:ilvl="4">
      <w:numFmt w:val="bullet"/>
      <w:lvlText w:val="•"/>
      <w:lvlJc w:val="left"/>
      <w:pPr>
        <w:ind w:left="2218" w:hanging="540"/>
      </w:pPr>
      <w:rPr>
        <w:rFonts w:hint="default"/>
        <w:lang w:val="en-US" w:eastAsia="en-US" w:bidi="en-US"/>
      </w:rPr>
    </w:lvl>
    <w:lvl w:ilvl="5">
      <w:numFmt w:val="bullet"/>
      <w:lvlText w:val="•"/>
      <w:lvlJc w:val="left"/>
      <w:pPr>
        <w:ind w:left="3496" w:hanging="540"/>
      </w:pPr>
      <w:rPr>
        <w:rFonts w:hint="default"/>
        <w:lang w:val="en-US" w:eastAsia="en-US" w:bidi="en-US"/>
      </w:rPr>
    </w:lvl>
    <w:lvl w:ilvl="6">
      <w:numFmt w:val="bullet"/>
      <w:lvlText w:val="•"/>
      <w:lvlJc w:val="left"/>
      <w:pPr>
        <w:ind w:left="4774" w:hanging="540"/>
      </w:pPr>
      <w:rPr>
        <w:rFonts w:hint="default"/>
        <w:lang w:val="en-US" w:eastAsia="en-US" w:bidi="en-US"/>
      </w:rPr>
    </w:lvl>
    <w:lvl w:ilvl="7">
      <w:numFmt w:val="bullet"/>
      <w:lvlText w:val="•"/>
      <w:lvlJc w:val="left"/>
      <w:pPr>
        <w:ind w:left="6052" w:hanging="540"/>
      </w:pPr>
      <w:rPr>
        <w:rFonts w:hint="default"/>
        <w:lang w:val="en-US" w:eastAsia="en-US" w:bidi="en-US"/>
      </w:rPr>
    </w:lvl>
    <w:lvl w:ilvl="8">
      <w:numFmt w:val="bullet"/>
      <w:lvlText w:val="•"/>
      <w:lvlJc w:val="left"/>
      <w:pPr>
        <w:ind w:left="7330" w:hanging="540"/>
      </w:pPr>
      <w:rPr>
        <w:rFonts w:hint="default"/>
        <w:lang w:val="en-US" w:eastAsia="en-US" w:bidi="en-U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
  <w:docVars>
    <w:docVar w:name="__Grammarly_42____i" w:val="H4sIAAAAAAAEAKtWckksSQxILCpxzi/NK1GyMqwFAAEhoTITAAAA"/>
    <w:docVar w:name="__Grammarly_42___1" w:val="H4sIAAAAAAAEAKtWcslP9kxRslIyNDY2MrQ0MLc0MDYzMDKwNLdQ0lEKTi0uzszPAykwrAUAXd1hPiwAAAA="/>
  </w:docVars>
  <w:rsids>
    <w:rsidRoot w:val="00546BC8"/>
    <w:rsid w:val="00015C94"/>
    <w:rsid w:val="000A06D5"/>
    <w:rsid w:val="000B5C99"/>
    <w:rsid w:val="000D1703"/>
    <w:rsid w:val="00115519"/>
    <w:rsid w:val="00181414"/>
    <w:rsid w:val="00205C30"/>
    <w:rsid w:val="002106AC"/>
    <w:rsid w:val="00251BF5"/>
    <w:rsid w:val="00291A2D"/>
    <w:rsid w:val="002E0E74"/>
    <w:rsid w:val="00317C4D"/>
    <w:rsid w:val="00362CFE"/>
    <w:rsid w:val="00380693"/>
    <w:rsid w:val="00385321"/>
    <w:rsid w:val="003F4A12"/>
    <w:rsid w:val="00417014"/>
    <w:rsid w:val="00440CCC"/>
    <w:rsid w:val="0052622B"/>
    <w:rsid w:val="00546BC8"/>
    <w:rsid w:val="005F56FF"/>
    <w:rsid w:val="006056B5"/>
    <w:rsid w:val="00612007"/>
    <w:rsid w:val="00631FFB"/>
    <w:rsid w:val="006A642D"/>
    <w:rsid w:val="0070724F"/>
    <w:rsid w:val="007519AD"/>
    <w:rsid w:val="008219F5"/>
    <w:rsid w:val="0088577A"/>
    <w:rsid w:val="00921238"/>
    <w:rsid w:val="0093207F"/>
    <w:rsid w:val="009C7640"/>
    <w:rsid w:val="00AA7D07"/>
    <w:rsid w:val="00AF5A6C"/>
    <w:rsid w:val="00B411D2"/>
    <w:rsid w:val="00B83D49"/>
    <w:rsid w:val="00C14B2A"/>
    <w:rsid w:val="00C57949"/>
    <w:rsid w:val="00D55D70"/>
    <w:rsid w:val="00D605BE"/>
    <w:rsid w:val="00DA7408"/>
    <w:rsid w:val="00DC1BE4"/>
    <w:rsid w:val="00DD3B61"/>
    <w:rsid w:val="00E7069C"/>
    <w:rsid w:val="00EE25C8"/>
    <w:rsid w:val="00F07E2C"/>
    <w:rsid w:val="00F24690"/>
    <w:rsid w:val="00FB471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C46CC"/>
  <w15:docId w15:val="{B63934D0-0953-486C-ACA7-B4DC6C60C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5C94"/>
    <w:rPr>
      <w:rFonts w:ascii="Times New Roman" w:eastAsia="Times New Roman" w:hAnsi="Times New Roman" w:cs="Times New Roman"/>
      <w:lang w:bidi="en-US"/>
    </w:rPr>
  </w:style>
  <w:style w:type="paragraph" w:styleId="Heading1">
    <w:name w:val="heading 1"/>
    <w:basedOn w:val="Normal"/>
    <w:uiPriority w:val="9"/>
    <w:qFormat/>
    <w:rsid w:val="00015C94"/>
    <w:pPr>
      <w:ind w:left="640" w:hanging="241"/>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015C94"/>
    <w:rPr>
      <w:sz w:val="24"/>
      <w:szCs w:val="24"/>
    </w:rPr>
  </w:style>
  <w:style w:type="paragraph" w:styleId="ListParagraph">
    <w:name w:val="List Paragraph"/>
    <w:basedOn w:val="Normal"/>
    <w:uiPriority w:val="1"/>
    <w:qFormat/>
    <w:rsid w:val="00015C94"/>
    <w:pPr>
      <w:ind w:left="400"/>
      <w:jc w:val="both"/>
    </w:pPr>
  </w:style>
  <w:style w:type="paragraph" w:customStyle="1" w:styleId="TableParagraph">
    <w:name w:val="Table Paragraph"/>
    <w:basedOn w:val="Normal"/>
    <w:uiPriority w:val="1"/>
    <w:qFormat/>
    <w:rsid w:val="00015C94"/>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iPriority w:val="99"/>
    <w:unhideWhenUsed/>
    <w:rsid w:val="00251BF5"/>
    <w:pPr>
      <w:tabs>
        <w:tab w:val="center" w:pos="4513"/>
        <w:tab w:val="right" w:pos="9026"/>
      </w:tabs>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uiPriority w:val="99"/>
    <w:rsid w:val="00251BF5"/>
    <w:rPr>
      <w:rFonts w:ascii="Times New Roman" w:eastAsia="Times New Roman" w:hAnsi="Times New Roman" w:cs="Times New Roman"/>
      <w:lang w:bidi="en-US"/>
    </w:rPr>
  </w:style>
  <w:style w:type="paragraph" w:styleId="Footer">
    <w:name w:val="footer"/>
    <w:basedOn w:val="Normal"/>
    <w:link w:val="FooterChar"/>
    <w:uiPriority w:val="99"/>
    <w:unhideWhenUsed/>
    <w:rsid w:val="00251BF5"/>
    <w:pPr>
      <w:tabs>
        <w:tab w:val="center" w:pos="4513"/>
        <w:tab w:val="right" w:pos="9026"/>
      </w:tabs>
    </w:pPr>
  </w:style>
  <w:style w:type="character" w:customStyle="1" w:styleId="FooterChar">
    <w:name w:val="Footer Char"/>
    <w:basedOn w:val="DefaultParagraphFont"/>
    <w:link w:val="Footer"/>
    <w:uiPriority w:val="99"/>
    <w:rsid w:val="00251BF5"/>
    <w:rPr>
      <w:rFonts w:ascii="Times New Roman" w:eastAsia="Times New Roman" w:hAnsi="Times New Roman" w:cs="Times New Roman"/>
      <w:lang w:bidi="en-US"/>
    </w:rPr>
  </w:style>
  <w:style w:type="paragraph" w:styleId="NoSpacing">
    <w:name w:val="No Spacing"/>
    <w:uiPriority w:val="1"/>
    <w:qFormat/>
    <w:rsid w:val="00251BF5"/>
    <w:pPr>
      <w:widowControl/>
      <w:autoSpaceDE/>
      <w:autoSpaceDN/>
    </w:pPr>
    <w:rPr>
      <w:lang w:val="en-IN"/>
    </w:rPr>
  </w:style>
  <w:style w:type="paragraph" w:styleId="PlainText">
    <w:name w:val="Plain Text"/>
    <w:basedOn w:val="Normal"/>
    <w:link w:val="PlainTextChar"/>
    <w:uiPriority w:val="99"/>
    <w:rsid w:val="00251BF5"/>
    <w:pPr>
      <w:widowControl/>
      <w:autoSpaceDE/>
      <w:autoSpaceDN/>
    </w:pPr>
    <w:rPr>
      <w:rFonts w:ascii="Courier New" w:hAnsi="Courier New"/>
      <w:sz w:val="20"/>
      <w:szCs w:val="20"/>
      <w:lang w:bidi="ar-SA"/>
    </w:rPr>
  </w:style>
  <w:style w:type="character" w:customStyle="1" w:styleId="PlainTextChar">
    <w:name w:val="Plain Text Char"/>
    <w:basedOn w:val="DefaultParagraphFont"/>
    <w:link w:val="PlainText"/>
    <w:uiPriority w:val="99"/>
    <w:rsid w:val="00251BF5"/>
    <w:rPr>
      <w:rFonts w:ascii="Courier New" w:eastAsia="Times New Roman" w:hAnsi="Courier New" w:cs="Times New Roman"/>
      <w:sz w:val="20"/>
      <w:szCs w:val="20"/>
    </w:rPr>
  </w:style>
  <w:style w:type="paragraph" w:styleId="BalloonText">
    <w:name w:val="Balloon Text"/>
    <w:basedOn w:val="Normal"/>
    <w:link w:val="BalloonTextChar"/>
    <w:uiPriority w:val="99"/>
    <w:semiHidden/>
    <w:unhideWhenUsed/>
    <w:rsid w:val="0052622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622B"/>
    <w:rPr>
      <w:rFonts w:ascii="Segoe UI" w:eastAsia="Times New Roman"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372</Words>
  <Characters>2125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SOHRAB</dc:creator>
  <cp:lastModifiedBy>Microsoft account</cp:lastModifiedBy>
  <cp:revision>28</cp:revision>
  <dcterms:created xsi:type="dcterms:W3CDTF">2020-05-27T08:45:00Z</dcterms:created>
  <dcterms:modified xsi:type="dcterms:W3CDTF">2023-11-20T02:46:00Z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2020-05-12T00:00:00Z</vt:filetime>
  </property>
  <property fmtid="{D5CDD505-2E9C-101B-9397-08002B2CF9AE}" pid="3" name="Creator">
    <vt:lpwstr>Microsoft® Office Word 2007</vt:lpwstr>
  </property>
  <property fmtid="{D5CDD505-2E9C-101B-9397-08002B2CF9AE}" pid="4" name="LastSaved">
    <vt:filetime>2020-05-23T00:00:00Z</vt:filetime>
  </property>
  <property fmtid="{D5CDD505-2E9C-101B-9397-08002B2CF9AE}" pid="5" name="GrammarlyDocumentId">
    <vt:lpwstr>57ea096f85ef478b2322f2923fd6e83026593bfc4318a8a03dc086d32e16e33f</vt:lpwstr>
  </property>
</Properties>
</file>